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9E80" w14:textId="77777777" w:rsidR="00106254" w:rsidRDefault="00106254" w:rsidP="00106254">
      <w:pPr>
        <w:spacing w:after="0" w:line="240" w:lineRule="auto"/>
        <w:rPr>
          <w:rFonts w:ascii="Arial" w:eastAsia="Times New Roman" w:hAnsi="Arial" w:cs="Arial"/>
          <w:sz w:val="20"/>
          <w:szCs w:val="20"/>
          <w:lang w:eastAsia="en-GB"/>
        </w:rPr>
      </w:pPr>
    </w:p>
    <w:p w14:paraId="38555F34" w14:textId="77777777" w:rsidR="00106254" w:rsidRDefault="00106254" w:rsidP="00106254">
      <w:pPr>
        <w:spacing w:after="0" w:line="240" w:lineRule="auto"/>
        <w:rPr>
          <w:rFonts w:ascii="Arial" w:eastAsia="Times New Roman" w:hAnsi="Arial" w:cs="Arial"/>
          <w:sz w:val="20"/>
          <w:szCs w:val="20"/>
          <w:lang w:eastAsia="en-GB"/>
        </w:rPr>
      </w:pPr>
    </w:p>
    <w:p w14:paraId="3E322B67" w14:textId="77777777" w:rsidR="00106254" w:rsidRDefault="00106254" w:rsidP="00106254">
      <w:pPr>
        <w:spacing w:after="0" w:line="240" w:lineRule="auto"/>
        <w:rPr>
          <w:rFonts w:ascii="Arial" w:eastAsia="Times New Roman" w:hAnsi="Arial" w:cs="Arial"/>
          <w:sz w:val="20"/>
          <w:szCs w:val="20"/>
          <w:lang w:eastAsia="en-GB"/>
        </w:rPr>
      </w:pPr>
    </w:p>
    <w:p w14:paraId="25B7DC45" w14:textId="77777777" w:rsidR="00106254" w:rsidRDefault="00106254" w:rsidP="00106254">
      <w:pPr>
        <w:spacing w:after="0" w:line="240" w:lineRule="auto"/>
        <w:rPr>
          <w:rFonts w:ascii="Arial" w:eastAsia="Times New Roman" w:hAnsi="Arial" w:cs="Arial"/>
          <w:sz w:val="20"/>
          <w:szCs w:val="20"/>
          <w:lang w:eastAsia="en-GB"/>
        </w:rPr>
      </w:pPr>
    </w:p>
    <w:p w14:paraId="198A1258" w14:textId="77777777" w:rsidR="00106254" w:rsidRDefault="00106254" w:rsidP="00106254">
      <w:pPr>
        <w:spacing w:after="0" w:line="240" w:lineRule="auto"/>
        <w:rPr>
          <w:rFonts w:ascii="Arial" w:eastAsia="Times New Roman" w:hAnsi="Arial" w:cs="Arial"/>
          <w:sz w:val="20"/>
          <w:szCs w:val="20"/>
          <w:lang w:eastAsia="en-GB"/>
        </w:rPr>
      </w:pPr>
    </w:p>
    <w:p w14:paraId="60EE7430" w14:textId="77777777" w:rsidR="00106254" w:rsidRDefault="00106254" w:rsidP="00106254">
      <w:pPr>
        <w:spacing w:after="0" w:line="240" w:lineRule="auto"/>
        <w:rPr>
          <w:rFonts w:ascii="Arial" w:eastAsia="Times New Roman" w:hAnsi="Arial" w:cs="Arial"/>
          <w:sz w:val="20"/>
          <w:szCs w:val="20"/>
          <w:lang w:eastAsia="en-GB"/>
        </w:rPr>
      </w:pPr>
    </w:p>
    <w:p w14:paraId="36EC3473" w14:textId="77777777" w:rsidR="00106254" w:rsidRDefault="00106254" w:rsidP="00106254">
      <w:pPr>
        <w:spacing w:after="0" w:line="240" w:lineRule="auto"/>
        <w:rPr>
          <w:rFonts w:ascii="Arial" w:eastAsia="Times New Roman" w:hAnsi="Arial" w:cs="Arial"/>
          <w:sz w:val="20"/>
          <w:szCs w:val="20"/>
          <w:lang w:eastAsia="en-GB"/>
        </w:rPr>
      </w:pPr>
    </w:p>
    <w:p w14:paraId="1EA4DF8B" w14:textId="77777777" w:rsidR="00106254" w:rsidRPr="00106254" w:rsidRDefault="00106254" w:rsidP="00106254">
      <w:pPr>
        <w:pBdr>
          <w:bottom w:val="single" w:sz="12" w:space="2" w:color="auto"/>
        </w:pBdr>
        <w:spacing w:after="0" w:line="240" w:lineRule="auto"/>
        <w:jc w:val="center"/>
        <w:rPr>
          <w:rFonts w:ascii="Arial" w:eastAsia="Times New Roman" w:hAnsi="Arial" w:cs="Arial"/>
          <w:bCs/>
          <w:sz w:val="32"/>
          <w:szCs w:val="32"/>
          <w:u w:val="single"/>
          <w:lang w:eastAsia="en-GB"/>
        </w:rPr>
      </w:pPr>
      <w:r w:rsidRPr="00106254">
        <w:rPr>
          <w:rFonts w:ascii="Arial" w:eastAsia="Times New Roman" w:hAnsi="Arial" w:cs="Arial"/>
          <w:bCs/>
          <w:sz w:val="32"/>
          <w:szCs w:val="32"/>
          <w:u w:val="single"/>
          <w:lang w:eastAsia="en-GB"/>
        </w:rPr>
        <w:t>Job Description</w:t>
      </w:r>
    </w:p>
    <w:p w14:paraId="3620A114" w14:textId="77777777" w:rsidR="00106254" w:rsidRPr="00106254" w:rsidRDefault="00106254" w:rsidP="00106254">
      <w:pPr>
        <w:pBdr>
          <w:bottom w:val="single" w:sz="12" w:space="2" w:color="auto"/>
        </w:pBdr>
        <w:spacing w:after="0" w:line="240" w:lineRule="auto"/>
        <w:rPr>
          <w:rFonts w:ascii="Arial" w:eastAsia="Times New Roman" w:hAnsi="Arial" w:cs="Arial"/>
          <w:bCs/>
          <w:sz w:val="20"/>
          <w:szCs w:val="20"/>
          <w:u w:val="single"/>
          <w:lang w:eastAsia="en-GB"/>
        </w:rPr>
      </w:pPr>
    </w:p>
    <w:p w14:paraId="1CD03DFB" w14:textId="4FCDE161" w:rsidR="00106254" w:rsidRPr="00106254" w:rsidRDefault="00106254" w:rsidP="00106254">
      <w:pPr>
        <w:pBdr>
          <w:bottom w:val="single" w:sz="12" w:space="2" w:color="auto"/>
        </w:pBdr>
        <w:spacing w:after="0" w:line="240" w:lineRule="auto"/>
        <w:rPr>
          <w:rFonts w:ascii="Arial" w:eastAsia="Times New Roman" w:hAnsi="Arial" w:cs="Arial"/>
          <w:bCs/>
          <w:sz w:val="20"/>
          <w:szCs w:val="20"/>
          <w:lang w:eastAsia="en-GB"/>
        </w:rPr>
      </w:pPr>
      <w:r w:rsidRPr="00106254">
        <w:rPr>
          <w:rFonts w:ascii="Arial" w:eastAsia="Times New Roman" w:hAnsi="Arial" w:cs="Arial"/>
          <w:b/>
          <w:bCs/>
          <w:sz w:val="20"/>
          <w:szCs w:val="20"/>
          <w:lang w:eastAsia="en-GB"/>
        </w:rPr>
        <w:t xml:space="preserve">Post title: </w:t>
      </w:r>
      <w:r w:rsidRPr="00106254">
        <w:rPr>
          <w:rFonts w:ascii="Arial" w:eastAsia="Times New Roman" w:hAnsi="Arial" w:cs="Arial"/>
          <w:b/>
          <w:bCs/>
          <w:sz w:val="20"/>
          <w:szCs w:val="20"/>
          <w:lang w:eastAsia="en-GB"/>
        </w:rPr>
        <w:tab/>
      </w:r>
      <w:r w:rsidRPr="00106254">
        <w:rPr>
          <w:rFonts w:ascii="Arial" w:eastAsia="Times New Roman" w:hAnsi="Arial" w:cs="Arial"/>
          <w:b/>
          <w:bCs/>
          <w:sz w:val="20"/>
          <w:szCs w:val="20"/>
          <w:lang w:eastAsia="en-GB"/>
        </w:rPr>
        <w:tab/>
      </w:r>
      <w:r w:rsidRPr="00106254">
        <w:rPr>
          <w:rFonts w:ascii="Arial" w:eastAsia="Times New Roman" w:hAnsi="Arial" w:cs="Arial"/>
          <w:b/>
          <w:bCs/>
          <w:sz w:val="20"/>
          <w:szCs w:val="20"/>
          <w:lang w:eastAsia="en-GB"/>
        </w:rPr>
        <w:tab/>
      </w:r>
      <w:r w:rsidRPr="00106254">
        <w:rPr>
          <w:rFonts w:ascii="Arial" w:eastAsia="Times New Roman" w:hAnsi="Arial" w:cs="Arial"/>
          <w:sz w:val="20"/>
          <w:szCs w:val="20"/>
          <w:lang w:eastAsia="en-GB"/>
        </w:rPr>
        <w:t xml:space="preserve"> </w:t>
      </w:r>
      <w:r w:rsidRPr="00106254">
        <w:rPr>
          <w:rFonts w:ascii="Arial" w:eastAsia="Times New Roman" w:hAnsi="Arial" w:cs="Arial"/>
          <w:sz w:val="20"/>
          <w:szCs w:val="20"/>
          <w:lang w:eastAsia="en-GB"/>
        </w:rPr>
        <w:tab/>
      </w:r>
      <w:r w:rsidR="003D091E">
        <w:rPr>
          <w:rFonts w:ascii="Arial" w:eastAsia="Times New Roman" w:hAnsi="Arial" w:cs="Arial"/>
          <w:sz w:val="20"/>
          <w:szCs w:val="20"/>
          <w:lang w:eastAsia="en-GB"/>
        </w:rPr>
        <w:t>ITT Head of Secondary</w:t>
      </w:r>
      <w:r w:rsidRPr="008E63C5">
        <w:rPr>
          <w:rFonts w:ascii="Arial" w:eastAsia="Times New Roman" w:hAnsi="Arial" w:cs="Arial"/>
          <w:bCs/>
          <w:sz w:val="20"/>
          <w:szCs w:val="20"/>
          <w:lang w:eastAsia="en-GB"/>
        </w:rPr>
        <w:t xml:space="preserve"> </w:t>
      </w:r>
    </w:p>
    <w:p w14:paraId="7BE6851F" w14:textId="77777777" w:rsidR="00106254" w:rsidRPr="00106254" w:rsidRDefault="00106254" w:rsidP="00106254">
      <w:pPr>
        <w:pBdr>
          <w:bottom w:val="single" w:sz="12" w:space="2" w:color="auto"/>
        </w:pBdr>
        <w:spacing w:after="0" w:line="240" w:lineRule="auto"/>
        <w:rPr>
          <w:rFonts w:ascii="Arial" w:eastAsia="Times New Roman" w:hAnsi="Arial" w:cs="Arial"/>
          <w:bCs/>
          <w:sz w:val="20"/>
          <w:szCs w:val="20"/>
          <w:lang w:eastAsia="en-GB"/>
        </w:rPr>
      </w:pPr>
    </w:p>
    <w:p w14:paraId="558DE647" w14:textId="77777777" w:rsidR="00106254" w:rsidRPr="00106254" w:rsidRDefault="00106254" w:rsidP="00106254">
      <w:pPr>
        <w:pBdr>
          <w:bottom w:val="single" w:sz="12" w:space="2" w:color="auto"/>
        </w:pBdr>
        <w:spacing w:after="0" w:line="240" w:lineRule="auto"/>
        <w:ind w:left="3600" w:hanging="3600"/>
        <w:rPr>
          <w:rFonts w:ascii="Arial" w:eastAsia="Times New Roman" w:hAnsi="Arial" w:cs="Arial"/>
          <w:bCs/>
          <w:sz w:val="20"/>
          <w:szCs w:val="20"/>
          <w:lang w:eastAsia="en-GB"/>
        </w:rPr>
      </w:pPr>
      <w:r w:rsidRPr="00106254">
        <w:rPr>
          <w:rFonts w:ascii="Arial" w:eastAsia="Times New Roman" w:hAnsi="Arial" w:cs="Arial"/>
          <w:b/>
          <w:bCs/>
          <w:sz w:val="20"/>
          <w:szCs w:val="20"/>
          <w:lang w:eastAsia="en-GB"/>
        </w:rPr>
        <w:t xml:space="preserve">Contract </w:t>
      </w:r>
      <w:r w:rsidRPr="00106254">
        <w:rPr>
          <w:rFonts w:ascii="Arial" w:eastAsia="Times New Roman" w:hAnsi="Arial" w:cs="Arial"/>
          <w:bCs/>
          <w:sz w:val="20"/>
          <w:szCs w:val="20"/>
          <w:lang w:eastAsia="en-GB"/>
        </w:rPr>
        <w:tab/>
        <w:t xml:space="preserve">Permanent, </w:t>
      </w:r>
      <w:r w:rsidRPr="008E63C5">
        <w:rPr>
          <w:rFonts w:ascii="Arial" w:eastAsia="Times New Roman" w:hAnsi="Arial" w:cs="Arial"/>
          <w:bCs/>
          <w:sz w:val="20"/>
          <w:szCs w:val="20"/>
          <w:lang w:eastAsia="en-GB"/>
        </w:rPr>
        <w:t xml:space="preserve">Teachers Pay &amp; Conditions </w:t>
      </w:r>
    </w:p>
    <w:p w14:paraId="3FC820E9" w14:textId="77777777" w:rsidR="00106254" w:rsidRPr="00106254" w:rsidRDefault="00106254" w:rsidP="00106254">
      <w:pPr>
        <w:pBdr>
          <w:bottom w:val="single" w:sz="12" w:space="2" w:color="auto"/>
        </w:pBdr>
        <w:spacing w:after="0" w:line="240" w:lineRule="auto"/>
        <w:ind w:left="3600" w:hanging="3600"/>
        <w:rPr>
          <w:rFonts w:ascii="Arial" w:eastAsia="Times New Roman" w:hAnsi="Arial" w:cs="Arial"/>
          <w:bCs/>
          <w:sz w:val="20"/>
          <w:szCs w:val="20"/>
          <w:lang w:eastAsia="en-GB"/>
        </w:rPr>
      </w:pPr>
    </w:p>
    <w:p w14:paraId="7BA372CB" w14:textId="77C06576" w:rsidR="00106254" w:rsidRPr="00106254" w:rsidRDefault="00106254" w:rsidP="00106254">
      <w:pPr>
        <w:pBdr>
          <w:bottom w:val="single" w:sz="12" w:space="2" w:color="auto"/>
        </w:pBdr>
        <w:spacing w:after="0" w:line="240" w:lineRule="auto"/>
        <w:ind w:left="3600" w:hanging="3600"/>
        <w:rPr>
          <w:rFonts w:ascii="Arial" w:eastAsia="Times New Roman" w:hAnsi="Arial" w:cs="Arial"/>
          <w:b/>
          <w:bCs/>
          <w:sz w:val="20"/>
          <w:szCs w:val="20"/>
          <w:lang w:eastAsia="en-GB"/>
        </w:rPr>
      </w:pPr>
      <w:r w:rsidRPr="00106254">
        <w:rPr>
          <w:rFonts w:ascii="Arial" w:eastAsia="Times New Roman" w:hAnsi="Arial" w:cs="Arial"/>
          <w:b/>
          <w:bCs/>
          <w:sz w:val="20"/>
          <w:szCs w:val="20"/>
          <w:lang w:eastAsia="en-GB"/>
        </w:rPr>
        <w:t>Pay band</w:t>
      </w:r>
      <w:r w:rsidRPr="00106254">
        <w:rPr>
          <w:rFonts w:ascii="Arial" w:eastAsia="Times New Roman" w:hAnsi="Arial" w:cs="Arial"/>
          <w:b/>
          <w:bCs/>
          <w:sz w:val="20"/>
          <w:szCs w:val="20"/>
          <w:lang w:eastAsia="en-GB"/>
        </w:rPr>
        <w:tab/>
      </w:r>
      <w:r w:rsidR="009772D5">
        <w:rPr>
          <w:rFonts w:ascii="Arial" w:eastAsia="Times New Roman" w:hAnsi="Arial" w:cs="Arial"/>
          <w:bCs/>
          <w:sz w:val="20"/>
          <w:szCs w:val="20"/>
          <w:lang w:eastAsia="en-GB"/>
        </w:rPr>
        <w:t>L</w:t>
      </w:r>
      <w:r w:rsidR="00CD3FEE">
        <w:rPr>
          <w:rFonts w:ascii="Arial" w:eastAsia="Times New Roman" w:hAnsi="Arial" w:cs="Arial"/>
          <w:bCs/>
          <w:sz w:val="20"/>
          <w:szCs w:val="20"/>
          <w:lang w:eastAsia="en-GB"/>
        </w:rPr>
        <w:t>5 to L9</w:t>
      </w:r>
    </w:p>
    <w:p w14:paraId="4877C204" w14:textId="77777777" w:rsidR="00106254" w:rsidRPr="00106254" w:rsidRDefault="00106254" w:rsidP="00106254">
      <w:pPr>
        <w:pBdr>
          <w:bottom w:val="single" w:sz="12" w:space="2" w:color="auto"/>
        </w:pBdr>
        <w:spacing w:after="0" w:line="240" w:lineRule="auto"/>
        <w:rPr>
          <w:rFonts w:ascii="Arial" w:eastAsia="Times New Roman" w:hAnsi="Arial" w:cs="Arial"/>
          <w:bCs/>
          <w:sz w:val="20"/>
          <w:szCs w:val="20"/>
          <w:lang w:eastAsia="en-GB"/>
        </w:rPr>
      </w:pPr>
    </w:p>
    <w:p w14:paraId="355AFF6D" w14:textId="77777777" w:rsidR="00106254" w:rsidRPr="00106254" w:rsidRDefault="00106254" w:rsidP="009772D5">
      <w:pPr>
        <w:pBdr>
          <w:bottom w:val="single" w:sz="12" w:space="2" w:color="auto"/>
        </w:pBdr>
        <w:spacing w:after="0" w:line="240" w:lineRule="auto"/>
        <w:ind w:left="3600" w:hanging="3600"/>
        <w:rPr>
          <w:rFonts w:ascii="Arial" w:eastAsia="Times New Roman" w:hAnsi="Arial" w:cs="Arial"/>
          <w:bCs/>
          <w:sz w:val="20"/>
          <w:szCs w:val="20"/>
          <w:lang w:eastAsia="en-GB"/>
        </w:rPr>
      </w:pPr>
      <w:r w:rsidRPr="00106254">
        <w:rPr>
          <w:rFonts w:ascii="Arial" w:eastAsia="Times New Roman" w:hAnsi="Arial" w:cs="Arial"/>
          <w:b/>
          <w:bCs/>
          <w:sz w:val="20"/>
          <w:szCs w:val="20"/>
          <w:lang w:eastAsia="en-GB"/>
        </w:rPr>
        <w:t xml:space="preserve">Line manager: </w:t>
      </w:r>
      <w:r w:rsidRPr="00106254">
        <w:rPr>
          <w:rFonts w:ascii="Arial" w:eastAsia="Times New Roman" w:hAnsi="Arial" w:cs="Arial"/>
          <w:b/>
          <w:bCs/>
          <w:sz w:val="20"/>
          <w:szCs w:val="20"/>
          <w:lang w:eastAsia="en-GB"/>
        </w:rPr>
        <w:tab/>
      </w:r>
      <w:r w:rsidR="009772D5" w:rsidRPr="008E63C5">
        <w:rPr>
          <w:rFonts w:ascii="Arial" w:eastAsia="Times New Roman" w:hAnsi="Arial" w:cs="Arial"/>
          <w:bCs/>
          <w:sz w:val="20"/>
          <w:szCs w:val="20"/>
          <w:lang w:eastAsia="en-GB"/>
        </w:rPr>
        <w:t>Director of SCITT</w:t>
      </w:r>
      <w:r w:rsidR="009772D5" w:rsidRPr="008E63C5">
        <w:rPr>
          <w:rFonts w:ascii="Arial" w:eastAsia="Times New Roman" w:hAnsi="Arial" w:cs="Arial"/>
          <w:b/>
          <w:bCs/>
          <w:sz w:val="20"/>
          <w:szCs w:val="20"/>
          <w:lang w:eastAsia="en-GB"/>
        </w:rPr>
        <w:t xml:space="preserve"> </w:t>
      </w:r>
    </w:p>
    <w:p w14:paraId="7F05C89E" w14:textId="77777777" w:rsidR="00106254" w:rsidRPr="00106254" w:rsidRDefault="00106254" w:rsidP="00106254">
      <w:pPr>
        <w:pBdr>
          <w:bottom w:val="single" w:sz="12" w:space="2" w:color="auto"/>
        </w:pBdr>
        <w:spacing w:after="0" w:line="240" w:lineRule="auto"/>
        <w:rPr>
          <w:rFonts w:ascii="Arial" w:eastAsia="Times New Roman" w:hAnsi="Arial" w:cs="Arial"/>
          <w:sz w:val="20"/>
          <w:szCs w:val="20"/>
          <w:lang w:eastAsia="en-GB"/>
        </w:rPr>
      </w:pPr>
    </w:p>
    <w:p w14:paraId="1BEE554E" w14:textId="77777777" w:rsidR="003A7EEB" w:rsidRDefault="00106254" w:rsidP="00106254">
      <w:pPr>
        <w:pBdr>
          <w:bottom w:val="single" w:sz="12" w:space="2" w:color="auto"/>
        </w:pBdr>
        <w:spacing w:after="0" w:line="240" w:lineRule="auto"/>
        <w:ind w:left="3600" w:hanging="3600"/>
        <w:rPr>
          <w:rFonts w:ascii="Arial" w:eastAsia="Times New Roman" w:hAnsi="Arial" w:cs="Arial"/>
          <w:b/>
          <w:bCs/>
          <w:sz w:val="20"/>
          <w:szCs w:val="20"/>
          <w:lang w:eastAsia="en-GB"/>
        </w:rPr>
      </w:pPr>
      <w:r w:rsidRPr="00106254">
        <w:rPr>
          <w:rFonts w:ascii="Arial" w:eastAsia="Times New Roman" w:hAnsi="Arial" w:cs="Arial"/>
          <w:b/>
          <w:bCs/>
          <w:sz w:val="20"/>
          <w:szCs w:val="20"/>
          <w:lang w:eastAsia="en-GB"/>
        </w:rPr>
        <w:t>Supervisory responsibilities:</w:t>
      </w:r>
      <w:r w:rsidRPr="00106254">
        <w:rPr>
          <w:rFonts w:ascii="Arial" w:eastAsia="Times New Roman" w:hAnsi="Arial" w:cs="Arial"/>
          <w:b/>
          <w:bCs/>
          <w:sz w:val="20"/>
          <w:szCs w:val="20"/>
          <w:lang w:eastAsia="en-GB"/>
        </w:rPr>
        <w:tab/>
      </w:r>
      <w:r w:rsidR="009772D5" w:rsidRPr="009772D5">
        <w:rPr>
          <w:rFonts w:ascii="Arial" w:eastAsia="Times New Roman" w:hAnsi="Arial" w:cs="Arial"/>
          <w:bCs/>
          <w:sz w:val="20"/>
          <w:szCs w:val="20"/>
          <w:lang w:eastAsia="en-GB"/>
        </w:rPr>
        <w:t>SCITT Administrator</w:t>
      </w:r>
    </w:p>
    <w:p w14:paraId="214B4736" w14:textId="77777777" w:rsidR="009772D5" w:rsidRPr="00106254" w:rsidRDefault="009772D5" w:rsidP="00106254">
      <w:pPr>
        <w:pBdr>
          <w:bottom w:val="single" w:sz="12" w:space="2" w:color="auto"/>
        </w:pBdr>
        <w:spacing w:after="0" w:line="240" w:lineRule="auto"/>
        <w:ind w:left="3600" w:hanging="3600"/>
        <w:rPr>
          <w:rFonts w:ascii="Arial" w:eastAsia="Times New Roman" w:hAnsi="Arial" w:cs="Arial"/>
          <w:b/>
          <w:sz w:val="20"/>
          <w:szCs w:val="20"/>
          <w:lang w:eastAsia="en-GB"/>
        </w:rPr>
      </w:pPr>
    </w:p>
    <w:p w14:paraId="5FF7AD18" w14:textId="77777777" w:rsidR="00106254" w:rsidRPr="00106254" w:rsidRDefault="00106254" w:rsidP="00106254">
      <w:pPr>
        <w:pBdr>
          <w:bottom w:val="single" w:sz="12" w:space="2" w:color="auto"/>
        </w:pBdr>
        <w:spacing w:after="0" w:line="240" w:lineRule="auto"/>
        <w:ind w:left="3600" w:hanging="3600"/>
        <w:rPr>
          <w:rFonts w:ascii="Arial" w:eastAsia="Times New Roman" w:hAnsi="Arial" w:cs="Arial"/>
          <w:b/>
          <w:sz w:val="20"/>
          <w:szCs w:val="20"/>
          <w:lang w:eastAsia="en-GB"/>
        </w:rPr>
      </w:pPr>
      <w:r w:rsidRPr="00106254">
        <w:rPr>
          <w:rFonts w:ascii="Arial" w:eastAsia="Times New Roman" w:hAnsi="Arial" w:cs="Arial"/>
          <w:b/>
          <w:sz w:val="20"/>
          <w:szCs w:val="20"/>
          <w:lang w:eastAsia="en-GB"/>
        </w:rPr>
        <w:t>Location:</w:t>
      </w:r>
      <w:r w:rsidRPr="00106254">
        <w:rPr>
          <w:rFonts w:ascii="Arial" w:eastAsia="Times New Roman" w:hAnsi="Arial" w:cs="Arial"/>
          <w:b/>
          <w:sz w:val="20"/>
          <w:szCs w:val="20"/>
          <w:lang w:eastAsia="en-GB"/>
        </w:rPr>
        <w:tab/>
      </w:r>
      <w:r w:rsidRPr="008E63C5">
        <w:rPr>
          <w:rFonts w:ascii="Arial" w:eastAsia="Times New Roman" w:hAnsi="Arial" w:cs="Arial"/>
          <w:sz w:val="20"/>
          <w:szCs w:val="20"/>
          <w:lang w:eastAsia="en-GB"/>
        </w:rPr>
        <w:t>Based at</w:t>
      </w:r>
      <w:r w:rsidRPr="008E63C5">
        <w:rPr>
          <w:rFonts w:ascii="Arial" w:eastAsia="Times New Roman" w:hAnsi="Arial" w:cs="Arial"/>
          <w:b/>
          <w:sz w:val="20"/>
          <w:szCs w:val="20"/>
          <w:lang w:eastAsia="en-GB"/>
        </w:rPr>
        <w:t xml:space="preserve"> </w:t>
      </w:r>
      <w:proofErr w:type="spellStart"/>
      <w:r w:rsidRPr="008E63C5">
        <w:rPr>
          <w:rFonts w:ascii="Arial" w:eastAsia="Times New Roman" w:hAnsi="Arial" w:cs="Arial"/>
          <w:sz w:val="20"/>
          <w:szCs w:val="20"/>
          <w:lang w:eastAsia="en-GB"/>
        </w:rPr>
        <w:t>Holybrook</w:t>
      </w:r>
      <w:proofErr w:type="spellEnd"/>
      <w:r w:rsidRPr="008E63C5">
        <w:rPr>
          <w:rFonts w:ascii="Arial" w:eastAsia="Times New Roman" w:hAnsi="Arial" w:cs="Arial"/>
          <w:sz w:val="20"/>
          <w:szCs w:val="20"/>
          <w:lang w:eastAsia="en-GB"/>
        </w:rPr>
        <w:t xml:space="preserve"> Primary S</w:t>
      </w:r>
      <w:r w:rsidRPr="00106254">
        <w:rPr>
          <w:rFonts w:ascii="Arial" w:eastAsia="Times New Roman" w:hAnsi="Arial" w:cs="Arial"/>
          <w:sz w:val="20"/>
          <w:szCs w:val="20"/>
          <w:lang w:eastAsia="en-GB"/>
        </w:rPr>
        <w:t>chool</w:t>
      </w:r>
      <w:r w:rsidR="009772D5">
        <w:rPr>
          <w:rFonts w:ascii="Arial" w:eastAsia="Times New Roman" w:hAnsi="Arial" w:cs="Arial"/>
          <w:sz w:val="20"/>
          <w:szCs w:val="20"/>
          <w:lang w:eastAsia="en-GB"/>
        </w:rPr>
        <w:t>,</w:t>
      </w:r>
      <w:r w:rsidRPr="008E63C5">
        <w:rPr>
          <w:rFonts w:ascii="Arial" w:eastAsia="Times New Roman" w:hAnsi="Arial" w:cs="Arial"/>
          <w:sz w:val="20"/>
          <w:szCs w:val="20"/>
          <w:lang w:eastAsia="en-GB"/>
        </w:rPr>
        <w:t xml:space="preserve"> however </w:t>
      </w:r>
      <w:r w:rsidR="003A7EEB" w:rsidRPr="008E63C5">
        <w:rPr>
          <w:rFonts w:ascii="Arial" w:eastAsia="Times New Roman" w:hAnsi="Arial" w:cs="Arial"/>
          <w:sz w:val="20"/>
          <w:szCs w:val="20"/>
          <w:lang w:eastAsia="en-GB"/>
        </w:rPr>
        <w:t xml:space="preserve">regular </w:t>
      </w:r>
      <w:r w:rsidRPr="008E63C5">
        <w:rPr>
          <w:rFonts w:ascii="Arial" w:eastAsia="Times New Roman" w:hAnsi="Arial" w:cs="Arial"/>
          <w:sz w:val="20"/>
          <w:szCs w:val="20"/>
          <w:lang w:eastAsia="en-GB"/>
        </w:rPr>
        <w:t>travel between sites</w:t>
      </w:r>
      <w:r w:rsidR="003A7EEB" w:rsidRPr="008E63C5">
        <w:rPr>
          <w:rFonts w:ascii="Arial" w:eastAsia="Times New Roman" w:hAnsi="Arial" w:cs="Arial"/>
          <w:sz w:val="20"/>
          <w:szCs w:val="20"/>
          <w:lang w:eastAsia="en-GB"/>
        </w:rPr>
        <w:t xml:space="preserve"> as</w:t>
      </w:r>
      <w:r w:rsidRPr="008E63C5">
        <w:rPr>
          <w:rFonts w:ascii="Arial" w:eastAsia="Times New Roman" w:hAnsi="Arial" w:cs="Arial"/>
          <w:sz w:val="20"/>
          <w:szCs w:val="20"/>
          <w:lang w:eastAsia="en-GB"/>
        </w:rPr>
        <w:t xml:space="preserve"> required </w:t>
      </w:r>
    </w:p>
    <w:p w14:paraId="3BB860B0" w14:textId="77777777" w:rsidR="00106254" w:rsidRPr="00106254" w:rsidRDefault="00106254" w:rsidP="00106254">
      <w:pPr>
        <w:pBdr>
          <w:bottom w:val="single" w:sz="12" w:space="2" w:color="auto"/>
        </w:pBdr>
        <w:spacing w:after="0" w:line="240" w:lineRule="auto"/>
        <w:ind w:left="3600" w:hanging="3600"/>
        <w:rPr>
          <w:rFonts w:ascii="Arial" w:eastAsia="Times New Roman" w:hAnsi="Arial" w:cs="Arial"/>
          <w:b/>
          <w:bCs/>
          <w:sz w:val="20"/>
          <w:szCs w:val="20"/>
          <w:lang w:eastAsia="en-GB"/>
        </w:rPr>
      </w:pPr>
    </w:p>
    <w:p w14:paraId="2B621A27" w14:textId="77777777" w:rsidR="00106254" w:rsidRPr="008E63C5" w:rsidRDefault="00106254" w:rsidP="00106254">
      <w:pPr>
        <w:spacing w:after="0" w:line="240" w:lineRule="auto"/>
        <w:rPr>
          <w:rFonts w:ascii="Arial" w:eastAsia="Times New Roman" w:hAnsi="Arial" w:cs="Arial"/>
          <w:sz w:val="20"/>
          <w:szCs w:val="20"/>
          <w:lang w:eastAsia="en-GB"/>
        </w:rPr>
      </w:pPr>
    </w:p>
    <w:p w14:paraId="6D921851" w14:textId="77777777" w:rsidR="001A3802" w:rsidRPr="008E63C5" w:rsidRDefault="00106254" w:rsidP="003A7EEB">
      <w:pPr>
        <w:spacing w:after="0" w:line="240" w:lineRule="auto"/>
        <w:rPr>
          <w:rFonts w:ascii="Arial" w:hAnsi="Arial" w:cs="Arial"/>
          <w:b/>
          <w:sz w:val="20"/>
          <w:szCs w:val="20"/>
        </w:rPr>
      </w:pPr>
      <w:r w:rsidRPr="008E63C5">
        <w:rPr>
          <w:rFonts w:ascii="Arial" w:hAnsi="Arial" w:cs="Arial"/>
          <w:b/>
          <w:sz w:val="20"/>
          <w:szCs w:val="20"/>
        </w:rPr>
        <w:t>Core p</w:t>
      </w:r>
      <w:r w:rsidR="001A3802" w:rsidRPr="008E63C5">
        <w:rPr>
          <w:rFonts w:ascii="Arial" w:hAnsi="Arial" w:cs="Arial"/>
          <w:b/>
          <w:sz w:val="20"/>
          <w:szCs w:val="20"/>
        </w:rPr>
        <w:t>urpose</w:t>
      </w:r>
    </w:p>
    <w:p w14:paraId="18BBC693" w14:textId="77777777" w:rsidR="001A3802" w:rsidRPr="008E63C5" w:rsidRDefault="001A3802" w:rsidP="003A7EEB">
      <w:pPr>
        <w:spacing w:after="0" w:line="240" w:lineRule="auto"/>
        <w:rPr>
          <w:rFonts w:ascii="Arial" w:hAnsi="Arial" w:cs="Arial"/>
          <w:b/>
          <w:sz w:val="20"/>
          <w:szCs w:val="20"/>
        </w:rPr>
      </w:pPr>
    </w:p>
    <w:p w14:paraId="76BDC5A6" w14:textId="77777777" w:rsidR="001A3802" w:rsidRDefault="003A7EEB" w:rsidP="003A7EEB">
      <w:pPr>
        <w:spacing w:after="0" w:line="240" w:lineRule="auto"/>
        <w:rPr>
          <w:rFonts w:ascii="Arial" w:hAnsi="Arial" w:cs="Arial"/>
          <w:color w:val="000000"/>
          <w:sz w:val="20"/>
          <w:szCs w:val="20"/>
        </w:rPr>
      </w:pPr>
      <w:r w:rsidRPr="008E63C5">
        <w:rPr>
          <w:rFonts w:ascii="Arial" w:hAnsi="Arial" w:cs="Arial"/>
          <w:sz w:val="20"/>
          <w:szCs w:val="20"/>
        </w:rPr>
        <w:t xml:space="preserve">To </w:t>
      </w:r>
      <w:r w:rsidR="009772D5">
        <w:rPr>
          <w:rFonts w:ascii="Arial" w:hAnsi="Arial" w:cs="Arial"/>
          <w:sz w:val="20"/>
          <w:szCs w:val="20"/>
        </w:rPr>
        <w:t>support with the</w:t>
      </w:r>
      <w:r w:rsidRPr="008E63C5">
        <w:rPr>
          <w:rFonts w:ascii="Arial" w:hAnsi="Arial" w:cs="Arial"/>
          <w:sz w:val="20"/>
          <w:szCs w:val="20"/>
        </w:rPr>
        <w:t xml:space="preserve"> strategic and operational development of Exceed SCITT. Reporting to the </w:t>
      </w:r>
      <w:r w:rsidR="009772D5">
        <w:rPr>
          <w:rFonts w:ascii="Arial" w:hAnsi="Arial" w:cs="Arial"/>
          <w:sz w:val="20"/>
          <w:szCs w:val="20"/>
        </w:rPr>
        <w:t>Director of SCITT</w:t>
      </w:r>
      <w:r w:rsidRPr="008E63C5">
        <w:rPr>
          <w:rFonts w:ascii="Arial" w:hAnsi="Arial" w:cs="Arial"/>
          <w:sz w:val="20"/>
          <w:szCs w:val="20"/>
        </w:rPr>
        <w:t xml:space="preserve"> and working closely </w:t>
      </w:r>
      <w:r w:rsidR="00106254" w:rsidRPr="00106254">
        <w:rPr>
          <w:rFonts w:ascii="Arial" w:hAnsi="Arial" w:cs="Arial"/>
          <w:color w:val="000000"/>
          <w:sz w:val="20"/>
          <w:szCs w:val="20"/>
        </w:rPr>
        <w:t>with the senior leaders, partner schools in relation to all aspects of the</w:t>
      </w:r>
      <w:r w:rsidR="00611087">
        <w:rPr>
          <w:rFonts w:ascii="Arial" w:hAnsi="Arial" w:cs="Arial"/>
          <w:color w:val="000000"/>
          <w:sz w:val="20"/>
          <w:szCs w:val="20"/>
        </w:rPr>
        <w:t xml:space="preserve"> delivery and management of programmes</w:t>
      </w:r>
      <w:r w:rsidR="00106254" w:rsidRPr="00106254">
        <w:rPr>
          <w:rFonts w:ascii="Arial" w:hAnsi="Arial" w:cs="Arial"/>
          <w:color w:val="000000"/>
          <w:sz w:val="20"/>
          <w:szCs w:val="20"/>
        </w:rPr>
        <w:t xml:space="preserve">. </w:t>
      </w:r>
    </w:p>
    <w:p w14:paraId="69545FBF" w14:textId="77777777" w:rsidR="00043F2F" w:rsidRPr="008E63C5" w:rsidRDefault="00043F2F" w:rsidP="003A7EEB">
      <w:pPr>
        <w:spacing w:after="0" w:line="240" w:lineRule="auto"/>
        <w:rPr>
          <w:rFonts w:ascii="Arial" w:eastAsia="Times New Roman" w:hAnsi="Arial" w:cs="Arial"/>
          <w:sz w:val="20"/>
          <w:szCs w:val="20"/>
          <w:lang w:eastAsia="en-GB"/>
        </w:rPr>
      </w:pPr>
    </w:p>
    <w:p w14:paraId="64EA18B2" w14:textId="77777777" w:rsidR="00106254" w:rsidRPr="008E63C5" w:rsidRDefault="00106254" w:rsidP="00DB2FF5">
      <w:pPr>
        <w:pStyle w:val="NoSpacing"/>
        <w:rPr>
          <w:rFonts w:ascii="Arial" w:hAnsi="Arial" w:cs="Arial"/>
          <w:b/>
          <w:sz w:val="20"/>
          <w:szCs w:val="20"/>
        </w:rPr>
      </w:pPr>
      <w:r w:rsidRPr="008E63C5">
        <w:rPr>
          <w:rFonts w:ascii="Arial" w:hAnsi="Arial" w:cs="Arial"/>
          <w:b/>
          <w:sz w:val="20"/>
          <w:szCs w:val="20"/>
        </w:rPr>
        <w:t xml:space="preserve">Duties and responsibilities  </w:t>
      </w:r>
    </w:p>
    <w:p w14:paraId="03C25D9A" w14:textId="77777777" w:rsidR="00DB2FF5" w:rsidRPr="008E63C5" w:rsidRDefault="00DB2FF5" w:rsidP="00DB2FF5">
      <w:pPr>
        <w:pStyle w:val="NoSpacing"/>
        <w:rPr>
          <w:rFonts w:ascii="Arial" w:hAnsi="Arial" w:cs="Arial"/>
          <w:b/>
          <w:sz w:val="20"/>
          <w:szCs w:val="20"/>
        </w:rPr>
      </w:pPr>
    </w:p>
    <w:p w14:paraId="528D96DD" w14:textId="6A496732" w:rsidR="00106254" w:rsidRPr="008E63C5" w:rsidRDefault="009772D5" w:rsidP="00DB2FF5">
      <w:pPr>
        <w:pStyle w:val="NoSpacing"/>
        <w:rPr>
          <w:rFonts w:ascii="Arial" w:hAnsi="Arial" w:cs="Arial"/>
          <w:color w:val="000000"/>
          <w:sz w:val="20"/>
          <w:szCs w:val="20"/>
        </w:rPr>
      </w:pPr>
      <w:r>
        <w:rPr>
          <w:rFonts w:ascii="Arial" w:hAnsi="Arial" w:cs="Arial"/>
          <w:color w:val="000000"/>
          <w:sz w:val="20"/>
          <w:szCs w:val="20"/>
        </w:rPr>
        <w:t>Supporting, and deputising in the absence of, the Director of SCITT specifically in the</w:t>
      </w:r>
      <w:r w:rsidR="00106254" w:rsidRPr="008E63C5">
        <w:rPr>
          <w:rFonts w:ascii="Arial" w:hAnsi="Arial" w:cs="Arial"/>
          <w:color w:val="000000"/>
          <w:sz w:val="20"/>
          <w:szCs w:val="20"/>
        </w:rPr>
        <w:t xml:space="preserve"> leadership, development and management of ITT c</w:t>
      </w:r>
      <w:r w:rsidR="00043F2F">
        <w:rPr>
          <w:rFonts w:ascii="Arial" w:hAnsi="Arial" w:cs="Arial"/>
          <w:color w:val="000000"/>
          <w:sz w:val="20"/>
          <w:szCs w:val="20"/>
        </w:rPr>
        <w:t>ourse provision for trainees,</w:t>
      </w:r>
      <w:r w:rsidR="00C9690B" w:rsidRPr="008E63C5">
        <w:rPr>
          <w:rFonts w:ascii="Arial" w:hAnsi="Arial" w:cs="Arial"/>
          <w:color w:val="000000"/>
          <w:sz w:val="20"/>
          <w:szCs w:val="20"/>
        </w:rPr>
        <w:t xml:space="preserve"> the </w:t>
      </w:r>
      <w:r w:rsidR="00106254" w:rsidRPr="008E63C5">
        <w:rPr>
          <w:rFonts w:ascii="Arial" w:hAnsi="Arial" w:cs="Arial"/>
          <w:color w:val="000000"/>
          <w:sz w:val="20"/>
          <w:szCs w:val="20"/>
        </w:rPr>
        <w:t>quality assurance</w:t>
      </w:r>
      <w:r w:rsidR="00C9690B" w:rsidRPr="008E63C5">
        <w:rPr>
          <w:rFonts w:ascii="Arial" w:hAnsi="Arial" w:cs="Arial"/>
          <w:color w:val="000000"/>
          <w:sz w:val="20"/>
          <w:szCs w:val="20"/>
        </w:rPr>
        <w:t xml:space="preserve"> and</w:t>
      </w:r>
      <w:r w:rsidR="00106254" w:rsidRPr="008E63C5">
        <w:rPr>
          <w:rFonts w:ascii="Arial" w:hAnsi="Arial" w:cs="Arial"/>
          <w:color w:val="000000"/>
          <w:sz w:val="20"/>
          <w:szCs w:val="20"/>
        </w:rPr>
        <w:t xml:space="preserve"> delivery of the SCITT programmes</w:t>
      </w:r>
      <w:r w:rsidR="00C9690B" w:rsidRPr="008E63C5">
        <w:rPr>
          <w:rFonts w:ascii="Arial" w:hAnsi="Arial" w:cs="Arial"/>
          <w:color w:val="000000"/>
          <w:sz w:val="20"/>
          <w:szCs w:val="20"/>
        </w:rPr>
        <w:t xml:space="preserve"> </w:t>
      </w:r>
      <w:r w:rsidR="00043F2F">
        <w:rPr>
          <w:rFonts w:ascii="Arial" w:hAnsi="Arial" w:cs="Arial"/>
          <w:color w:val="000000"/>
          <w:sz w:val="20"/>
          <w:szCs w:val="20"/>
        </w:rPr>
        <w:t xml:space="preserve">and the </w:t>
      </w:r>
      <w:r w:rsidR="003D091E">
        <w:rPr>
          <w:rFonts w:ascii="Arial" w:hAnsi="Arial" w:cs="Arial"/>
          <w:color w:val="000000"/>
          <w:sz w:val="20"/>
          <w:szCs w:val="20"/>
        </w:rPr>
        <w:t xml:space="preserve">growth and sustainability </w:t>
      </w:r>
      <w:r w:rsidR="00043F2F">
        <w:rPr>
          <w:rFonts w:ascii="Arial" w:hAnsi="Arial" w:cs="Arial"/>
          <w:color w:val="000000"/>
          <w:sz w:val="20"/>
          <w:szCs w:val="20"/>
        </w:rPr>
        <w:t xml:space="preserve">of effective </w:t>
      </w:r>
      <w:r w:rsidR="00106254" w:rsidRPr="008E63C5">
        <w:rPr>
          <w:rFonts w:ascii="Arial" w:hAnsi="Arial" w:cs="Arial"/>
          <w:color w:val="000000"/>
          <w:sz w:val="20"/>
          <w:szCs w:val="20"/>
        </w:rPr>
        <w:t xml:space="preserve">partnerships.  </w:t>
      </w:r>
    </w:p>
    <w:p w14:paraId="1CE185C9" w14:textId="77777777" w:rsidR="00DB2FF5" w:rsidRPr="008E63C5" w:rsidRDefault="00DB2FF5" w:rsidP="00DB2FF5">
      <w:pPr>
        <w:pStyle w:val="NoSpacing"/>
        <w:rPr>
          <w:rFonts w:ascii="Arial" w:hAnsi="Arial" w:cs="Arial"/>
          <w:color w:val="000000"/>
          <w:sz w:val="20"/>
          <w:szCs w:val="20"/>
        </w:rPr>
      </w:pPr>
    </w:p>
    <w:p w14:paraId="12D64045" w14:textId="77777777" w:rsidR="00C9690B" w:rsidRDefault="008E63C5" w:rsidP="00C9690B">
      <w:pPr>
        <w:pStyle w:val="NoSpacing"/>
        <w:rPr>
          <w:rFonts w:ascii="Arial" w:hAnsi="Arial" w:cs="Arial"/>
          <w:b/>
          <w:color w:val="000000"/>
          <w:sz w:val="20"/>
          <w:szCs w:val="20"/>
        </w:rPr>
      </w:pPr>
      <w:r>
        <w:rPr>
          <w:rFonts w:ascii="Arial" w:hAnsi="Arial" w:cs="Arial"/>
          <w:b/>
          <w:color w:val="000000"/>
          <w:sz w:val="20"/>
          <w:szCs w:val="20"/>
        </w:rPr>
        <w:t>Leadership and</w:t>
      </w:r>
      <w:r w:rsidR="001A3802" w:rsidRPr="008E63C5">
        <w:rPr>
          <w:rFonts w:ascii="Arial" w:hAnsi="Arial" w:cs="Arial"/>
          <w:b/>
          <w:color w:val="000000"/>
          <w:sz w:val="20"/>
          <w:szCs w:val="20"/>
        </w:rPr>
        <w:t xml:space="preserve"> Management </w:t>
      </w:r>
    </w:p>
    <w:p w14:paraId="406C5F26" w14:textId="77777777" w:rsidR="008E63C5" w:rsidRPr="008E63C5" w:rsidRDefault="008E63C5" w:rsidP="00C9690B">
      <w:pPr>
        <w:pStyle w:val="NoSpacing"/>
        <w:rPr>
          <w:rFonts w:ascii="Arial" w:hAnsi="Arial" w:cs="Arial"/>
          <w:b/>
          <w:color w:val="000000"/>
          <w:sz w:val="20"/>
          <w:szCs w:val="20"/>
        </w:rPr>
      </w:pPr>
    </w:p>
    <w:p w14:paraId="188B049B" w14:textId="77777777" w:rsidR="00C9690B" w:rsidRPr="008E63C5" w:rsidRDefault="00C9690B" w:rsidP="00C9690B">
      <w:pPr>
        <w:pStyle w:val="NoSpacing"/>
        <w:numPr>
          <w:ilvl w:val="0"/>
          <w:numId w:val="8"/>
        </w:numPr>
        <w:rPr>
          <w:rFonts w:ascii="Arial" w:hAnsi="Arial" w:cs="Arial"/>
          <w:color w:val="000000"/>
          <w:sz w:val="20"/>
          <w:szCs w:val="20"/>
        </w:rPr>
      </w:pPr>
      <w:r w:rsidRPr="008E63C5">
        <w:rPr>
          <w:rFonts w:ascii="Arial" w:hAnsi="Arial" w:cs="Arial"/>
          <w:color w:val="000000"/>
          <w:sz w:val="20"/>
          <w:szCs w:val="20"/>
        </w:rPr>
        <w:t>Ensure the delivery of complex tasks</w:t>
      </w:r>
      <w:r w:rsidR="007E27EF">
        <w:rPr>
          <w:rFonts w:ascii="Arial" w:hAnsi="Arial" w:cs="Arial"/>
          <w:color w:val="000000"/>
          <w:sz w:val="20"/>
          <w:szCs w:val="20"/>
        </w:rPr>
        <w:t>,</w:t>
      </w:r>
      <w:r w:rsidRPr="008E63C5">
        <w:rPr>
          <w:rFonts w:ascii="Arial" w:hAnsi="Arial" w:cs="Arial"/>
          <w:color w:val="000000"/>
          <w:sz w:val="20"/>
          <w:szCs w:val="20"/>
        </w:rPr>
        <w:t xml:space="preserve"> </w:t>
      </w:r>
      <w:r w:rsidR="007E27EF">
        <w:rPr>
          <w:rFonts w:ascii="Arial" w:hAnsi="Arial" w:cs="Arial"/>
          <w:color w:val="000000"/>
          <w:sz w:val="20"/>
          <w:szCs w:val="20"/>
        </w:rPr>
        <w:t xml:space="preserve">as required and directed, </w:t>
      </w:r>
      <w:r w:rsidRPr="008E63C5">
        <w:rPr>
          <w:rFonts w:ascii="Arial" w:hAnsi="Arial" w:cs="Arial"/>
          <w:color w:val="000000"/>
          <w:sz w:val="20"/>
          <w:szCs w:val="20"/>
        </w:rPr>
        <w:t xml:space="preserve">and </w:t>
      </w:r>
      <w:r w:rsidR="007E27EF">
        <w:rPr>
          <w:rFonts w:ascii="Arial" w:hAnsi="Arial" w:cs="Arial"/>
          <w:color w:val="000000"/>
          <w:sz w:val="20"/>
          <w:szCs w:val="20"/>
        </w:rPr>
        <w:t>effective management</w:t>
      </w:r>
      <w:r w:rsidRPr="008E63C5">
        <w:rPr>
          <w:rFonts w:ascii="Arial" w:hAnsi="Arial" w:cs="Arial"/>
          <w:color w:val="000000"/>
          <w:sz w:val="20"/>
          <w:szCs w:val="20"/>
        </w:rPr>
        <w:t xml:space="preserve"> of all resources to ensure </w:t>
      </w:r>
      <w:r w:rsidR="00096BD7">
        <w:rPr>
          <w:rFonts w:ascii="Arial" w:hAnsi="Arial" w:cs="Arial"/>
          <w:color w:val="000000"/>
          <w:sz w:val="20"/>
          <w:szCs w:val="20"/>
        </w:rPr>
        <w:t>the smooth running of the SCITT</w:t>
      </w:r>
      <w:r w:rsidRPr="008E63C5">
        <w:rPr>
          <w:rFonts w:ascii="Arial" w:hAnsi="Arial" w:cs="Arial"/>
          <w:color w:val="000000"/>
          <w:sz w:val="20"/>
          <w:szCs w:val="20"/>
        </w:rPr>
        <w:t xml:space="preserve">  </w:t>
      </w:r>
    </w:p>
    <w:p w14:paraId="283C72F2" w14:textId="77777777" w:rsidR="00B40FCE" w:rsidRPr="008E63C5" w:rsidRDefault="007E27EF" w:rsidP="00F83365">
      <w:pPr>
        <w:pStyle w:val="NoSpacing"/>
        <w:numPr>
          <w:ilvl w:val="0"/>
          <w:numId w:val="8"/>
        </w:numPr>
        <w:rPr>
          <w:rFonts w:ascii="Arial" w:hAnsi="Arial" w:cs="Arial"/>
          <w:sz w:val="20"/>
          <w:szCs w:val="20"/>
        </w:rPr>
      </w:pPr>
      <w:r>
        <w:rPr>
          <w:rFonts w:ascii="Arial" w:hAnsi="Arial" w:cs="Arial"/>
          <w:sz w:val="20"/>
          <w:szCs w:val="20"/>
        </w:rPr>
        <w:t>Supporting</w:t>
      </w:r>
      <w:r w:rsidR="00B40FCE" w:rsidRPr="008E63C5">
        <w:rPr>
          <w:rFonts w:ascii="Arial" w:hAnsi="Arial" w:cs="Arial"/>
          <w:sz w:val="20"/>
          <w:szCs w:val="20"/>
        </w:rPr>
        <w:t xml:space="preserve"> the SCITTs readines</w:t>
      </w:r>
      <w:r w:rsidR="00096BD7">
        <w:rPr>
          <w:rFonts w:ascii="Arial" w:hAnsi="Arial" w:cs="Arial"/>
          <w:sz w:val="20"/>
          <w:szCs w:val="20"/>
        </w:rPr>
        <w:t>s for its ITE Ofsted inspection</w:t>
      </w:r>
    </w:p>
    <w:p w14:paraId="32127014" w14:textId="5A9F27E1" w:rsidR="00B40FCE" w:rsidRDefault="00096BD7" w:rsidP="00F83365">
      <w:pPr>
        <w:pStyle w:val="NoSpacing"/>
        <w:numPr>
          <w:ilvl w:val="0"/>
          <w:numId w:val="8"/>
        </w:numPr>
        <w:rPr>
          <w:rFonts w:ascii="Arial" w:hAnsi="Arial" w:cs="Arial"/>
          <w:sz w:val="20"/>
          <w:szCs w:val="20"/>
        </w:rPr>
      </w:pPr>
      <w:r>
        <w:rPr>
          <w:rFonts w:ascii="Arial" w:hAnsi="Arial" w:cs="Arial"/>
          <w:sz w:val="20"/>
          <w:szCs w:val="20"/>
        </w:rPr>
        <w:t xml:space="preserve">Lead on quality assurance of provision to inform action planning and key </w:t>
      </w:r>
      <w:r w:rsidR="001072CF">
        <w:rPr>
          <w:rFonts w:ascii="Arial" w:hAnsi="Arial" w:cs="Arial"/>
          <w:sz w:val="20"/>
          <w:szCs w:val="20"/>
        </w:rPr>
        <w:t>priorities</w:t>
      </w:r>
    </w:p>
    <w:p w14:paraId="26C9BB61" w14:textId="23CB66B3" w:rsidR="003D091E" w:rsidRPr="008E63C5" w:rsidRDefault="003D091E" w:rsidP="00F83365">
      <w:pPr>
        <w:pStyle w:val="NoSpacing"/>
        <w:numPr>
          <w:ilvl w:val="0"/>
          <w:numId w:val="8"/>
        </w:numPr>
        <w:rPr>
          <w:rFonts w:ascii="Arial" w:hAnsi="Arial" w:cs="Arial"/>
          <w:sz w:val="20"/>
          <w:szCs w:val="20"/>
        </w:rPr>
      </w:pPr>
      <w:r>
        <w:rPr>
          <w:rFonts w:ascii="Arial" w:hAnsi="Arial" w:cs="Arial"/>
          <w:sz w:val="20"/>
          <w:szCs w:val="20"/>
        </w:rPr>
        <w:t>Manage the growth of new partnerships and effective engagement in the training model</w:t>
      </w:r>
    </w:p>
    <w:p w14:paraId="086271A8" w14:textId="77777777" w:rsidR="008E4118" w:rsidRPr="007E27EF" w:rsidRDefault="008E4118" w:rsidP="007E27EF">
      <w:pPr>
        <w:pStyle w:val="NoSpacing"/>
        <w:numPr>
          <w:ilvl w:val="0"/>
          <w:numId w:val="8"/>
        </w:numPr>
        <w:rPr>
          <w:rFonts w:ascii="Arial" w:hAnsi="Arial" w:cs="Arial"/>
          <w:sz w:val="20"/>
          <w:szCs w:val="20"/>
        </w:rPr>
      </w:pPr>
      <w:r w:rsidRPr="008E63C5">
        <w:rPr>
          <w:rFonts w:ascii="Arial" w:hAnsi="Arial" w:cs="Arial"/>
          <w:sz w:val="20"/>
          <w:szCs w:val="20"/>
        </w:rPr>
        <w:t xml:space="preserve">Provide </w:t>
      </w:r>
      <w:r w:rsidR="00096BD7">
        <w:rPr>
          <w:rFonts w:ascii="Arial" w:hAnsi="Arial" w:cs="Arial"/>
          <w:sz w:val="20"/>
          <w:szCs w:val="20"/>
        </w:rPr>
        <w:t xml:space="preserve">management </w:t>
      </w:r>
      <w:r w:rsidRPr="008E63C5">
        <w:rPr>
          <w:rFonts w:ascii="Arial" w:hAnsi="Arial" w:cs="Arial"/>
          <w:sz w:val="20"/>
          <w:szCs w:val="20"/>
        </w:rPr>
        <w:t>reports on the effective</w:t>
      </w:r>
      <w:r w:rsidR="00096BD7">
        <w:rPr>
          <w:rFonts w:ascii="Arial" w:hAnsi="Arial" w:cs="Arial"/>
          <w:sz w:val="20"/>
          <w:szCs w:val="20"/>
        </w:rPr>
        <w:t xml:space="preserve">ness of provision </w:t>
      </w:r>
    </w:p>
    <w:p w14:paraId="43AEEAF6" w14:textId="77777777" w:rsidR="008E4118" w:rsidRPr="008E63C5" w:rsidRDefault="00096BD7" w:rsidP="00F83365">
      <w:pPr>
        <w:pStyle w:val="NoSpacing"/>
        <w:numPr>
          <w:ilvl w:val="0"/>
          <w:numId w:val="8"/>
        </w:numPr>
        <w:rPr>
          <w:rFonts w:ascii="Arial" w:hAnsi="Arial" w:cs="Arial"/>
          <w:sz w:val="20"/>
          <w:szCs w:val="20"/>
        </w:rPr>
      </w:pPr>
      <w:r>
        <w:rPr>
          <w:rFonts w:ascii="Arial" w:hAnsi="Arial" w:cs="Arial"/>
          <w:sz w:val="20"/>
          <w:szCs w:val="20"/>
        </w:rPr>
        <w:t>M</w:t>
      </w:r>
      <w:r w:rsidR="008E4118" w:rsidRPr="008E63C5">
        <w:rPr>
          <w:rFonts w:ascii="Arial" w:hAnsi="Arial" w:cs="Arial"/>
          <w:sz w:val="20"/>
          <w:szCs w:val="20"/>
        </w:rPr>
        <w:t>onitor</w:t>
      </w:r>
      <w:r>
        <w:rPr>
          <w:rFonts w:ascii="Arial" w:hAnsi="Arial" w:cs="Arial"/>
          <w:sz w:val="20"/>
          <w:szCs w:val="20"/>
        </w:rPr>
        <w:t xml:space="preserve"> and support trainee</w:t>
      </w:r>
      <w:r w:rsidR="008E4118" w:rsidRPr="008E63C5">
        <w:rPr>
          <w:rFonts w:ascii="Arial" w:hAnsi="Arial" w:cs="Arial"/>
          <w:sz w:val="20"/>
          <w:szCs w:val="20"/>
        </w:rPr>
        <w:t xml:space="preserve"> progress </w:t>
      </w:r>
    </w:p>
    <w:p w14:paraId="2878AA4C" w14:textId="77777777" w:rsidR="008E4118" w:rsidRPr="008E63C5" w:rsidRDefault="008E4118" w:rsidP="00F83365">
      <w:pPr>
        <w:pStyle w:val="NoSpacing"/>
        <w:numPr>
          <w:ilvl w:val="0"/>
          <w:numId w:val="8"/>
        </w:numPr>
        <w:rPr>
          <w:rFonts w:ascii="Arial" w:hAnsi="Arial" w:cs="Arial"/>
          <w:sz w:val="20"/>
          <w:szCs w:val="20"/>
        </w:rPr>
      </w:pPr>
      <w:r w:rsidRPr="008E63C5">
        <w:rPr>
          <w:rFonts w:ascii="Arial" w:hAnsi="Arial" w:cs="Arial"/>
          <w:sz w:val="20"/>
          <w:szCs w:val="20"/>
        </w:rPr>
        <w:t xml:space="preserve">Engage in research, and maintain a good understanding of contemporary developments in the initial teacher training </w:t>
      </w:r>
    </w:p>
    <w:p w14:paraId="3829F1AA" w14:textId="77777777" w:rsidR="00C9690B" w:rsidRPr="008E63C5" w:rsidRDefault="00C9690B" w:rsidP="00F83365">
      <w:pPr>
        <w:pStyle w:val="NoSpacing"/>
        <w:numPr>
          <w:ilvl w:val="0"/>
          <w:numId w:val="8"/>
        </w:numPr>
        <w:rPr>
          <w:rFonts w:ascii="Arial" w:hAnsi="Arial" w:cs="Arial"/>
          <w:sz w:val="20"/>
          <w:szCs w:val="20"/>
        </w:rPr>
      </w:pPr>
      <w:r w:rsidRPr="008E63C5">
        <w:rPr>
          <w:rFonts w:ascii="Arial" w:hAnsi="Arial" w:cs="Arial"/>
          <w:sz w:val="20"/>
          <w:szCs w:val="20"/>
        </w:rPr>
        <w:t>Ensure all administrative duties as required by the programme are completed in a timely m</w:t>
      </w:r>
      <w:r w:rsidR="00096BD7">
        <w:rPr>
          <w:rFonts w:ascii="Arial" w:hAnsi="Arial" w:cs="Arial"/>
          <w:sz w:val="20"/>
          <w:szCs w:val="20"/>
        </w:rPr>
        <w:t>anner, or delegated effectively</w:t>
      </w:r>
      <w:r w:rsidRPr="008E63C5">
        <w:rPr>
          <w:rFonts w:ascii="Arial" w:hAnsi="Arial" w:cs="Arial"/>
          <w:sz w:val="20"/>
          <w:szCs w:val="20"/>
        </w:rPr>
        <w:t xml:space="preserve"> </w:t>
      </w:r>
    </w:p>
    <w:p w14:paraId="3C28C83F" w14:textId="77777777" w:rsidR="00C9690B" w:rsidRPr="008E63C5" w:rsidRDefault="00C9690B" w:rsidP="00F83365">
      <w:pPr>
        <w:pStyle w:val="NoSpacing"/>
        <w:numPr>
          <w:ilvl w:val="0"/>
          <w:numId w:val="8"/>
        </w:numPr>
        <w:rPr>
          <w:rFonts w:ascii="Arial" w:hAnsi="Arial" w:cs="Arial"/>
          <w:sz w:val="20"/>
          <w:szCs w:val="20"/>
        </w:rPr>
      </w:pPr>
      <w:r w:rsidRPr="008E63C5">
        <w:rPr>
          <w:rFonts w:ascii="Arial" w:hAnsi="Arial" w:cs="Arial"/>
          <w:sz w:val="20"/>
          <w:szCs w:val="20"/>
        </w:rPr>
        <w:t>Undertak</w:t>
      </w:r>
      <w:r w:rsidR="00096BD7">
        <w:rPr>
          <w:rFonts w:ascii="Arial" w:hAnsi="Arial" w:cs="Arial"/>
          <w:sz w:val="20"/>
          <w:szCs w:val="20"/>
        </w:rPr>
        <w:t>e appropriate staff development</w:t>
      </w:r>
      <w:r w:rsidRPr="008E63C5">
        <w:rPr>
          <w:rFonts w:ascii="Arial" w:hAnsi="Arial" w:cs="Arial"/>
          <w:sz w:val="20"/>
          <w:szCs w:val="20"/>
        </w:rPr>
        <w:t xml:space="preserve"> </w:t>
      </w:r>
    </w:p>
    <w:p w14:paraId="0396E94A" w14:textId="77777777" w:rsidR="00C9690B" w:rsidRPr="008E63C5" w:rsidRDefault="00C9690B" w:rsidP="00F83365">
      <w:pPr>
        <w:pStyle w:val="NoSpacing"/>
        <w:numPr>
          <w:ilvl w:val="0"/>
          <w:numId w:val="8"/>
        </w:numPr>
        <w:rPr>
          <w:rFonts w:ascii="Arial" w:hAnsi="Arial" w:cs="Arial"/>
          <w:sz w:val="20"/>
          <w:szCs w:val="20"/>
        </w:rPr>
      </w:pPr>
      <w:r w:rsidRPr="008E63C5">
        <w:rPr>
          <w:rFonts w:ascii="Arial" w:eastAsia="MS Mincho" w:hAnsi="Arial" w:cs="Arial"/>
          <w:sz w:val="20"/>
          <w:szCs w:val="20"/>
        </w:rPr>
        <w:t xml:space="preserve">To undertake any additional leadership duties as </w:t>
      </w:r>
      <w:r w:rsidR="00096BD7">
        <w:rPr>
          <w:rFonts w:ascii="Arial" w:eastAsia="MS Mincho" w:hAnsi="Arial" w:cs="Arial"/>
          <w:sz w:val="20"/>
          <w:szCs w:val="20"/>
        </w:rPr>
        <w:t xml:space="preserve">determined by the </w:t>
      </w:r>
      <w:r w:rsidR="007E27EF">
        <w:rPr>
          <w:rFonts w:ascii="Arial" w:eastAsia="MS Mincho" w:hAnsi="Arial" w:cs="Arial"/>
          <w:sz w:val="20"/>
          <w:szCs w:val="20"/>
        </w:rPr>
        <w:t>Director of SCITT</w:t>
      </w:r>
      <w:r w:rsidRPr="008E63C5">
        <w:rPr>
          <w:rFonts w:ascii="Arial" w:eastAsia="MS Mincho" w:hAnsi="Arial" w:cs="Arial"/>
          <w:sz w:val="20"/>
          <w:szCs w:val="20"/>
        </w:rPr>
        <w:t>.</w:t>
      </w:r>
    </w:p>
    <w:p w14:paraId="4F806B89" w14:textId="77777777" w:rsidR="00DB2FF5" w:rsidRPr="008E63C5" w:rsidRDefault="00DB2FF5" w:rsidP="00DB2FF5">
      <w:pPr>
        <w:pStyle w:val="NoSpacing"/>
        <w:rPr>
          <w:rFonts w:ascii="Arial" w:hAnsi="Arial" w:cs="Arial"/>
          <w:b/>
          <w:color w:val="000000"/>
          <w:sz w:val="20"/>
          <w:szCs w:val="20"/>
        </w:rPr>
      </w:pPr>
    </w:p>
    <w:p w14:paraId="0CAA54B1" w14:textId="77777777" w:rsidR="008E63C5" w:rsidRDefault="001A3802" w:rsidP="00DB2FF5">
      <w:pPr>
        <w:pStyle w:val="NoSpacing"/>
        <w:rPr>
          <w:rFonts w:ascii="Arial" w:hAnsi="Arial" w:cs="Arial"/>
          <w:b/>
          <w:color w:val="000000"/>
          <w:sz w:val="20"/>
          <w:szCs w:val="20"/>
        </w:rPr>
      </w:pPr>
      <w:r w:rsidRPr="008E63C5">
        <w:rPr>
          <w:rFonts w:ascii="Arial" w:hAnsi="Arial" w:cs="Arial"/>
          <w:b/>
          <w:color w:val="000000"/>
          <w:sz w:val="20"/>
          <w:szCs w:val="20"/>
        </w:rPr>
        <w:t>Course</w:t>
      </w:r>
      <w:r w:rsidR="008E63C5">
        <w:rPr>
          <w:rFonts w:ascii="Arial" w:hAnsi="Arial" w:cs="Arial"/>
          <w:b/>
          <w:color w:val="000000"/>
          <w:sz w:val="20"/>
          <w:szCs w:val="20"/>
        </w:rPr>
        <w:t xml:space="preserve"> and</w:t>
      </w:r>
      <w:r w:rsidRPr="008E63C5">
        <w:rPr>
          <w:rFonts w:ascii="Arial" w:hAnsi="Arial" w:cs="Arial"/>
          <w:b/>
          <w:color w:val="000000"/>
          <w:sz w:val="20"/>
          <w:szCs w:val="20"/>
        </w:rPr>
        <w:t xml:space="preserve"> Provision Development </w:t>
      </w:r>
    </w:p>
    <w:p w14:paraId="7D7FCFAE" w14:textId="77777777" w:rsidR="00B40FCE" w:rsidRPr="008E63C5" w:rsidRDefault="00B40FCE" w:rsidP="00CA2D9F">
      <w:pPr>
        <w:pStyle w:val="NoSpacing"/>
        <w:rPr>
          <w:rFonts w:ascii="Arial" w:hAnsi="Arial" w:cs="Arial"/>
          <w:sz w:val="20"/>
          <w:szCs w:val="20"/>
        </w:rPr>
      </w:pPr>
    </w:p>
    <w:p w14:paraId="2B4F4E0F" w14:textId="77777777" w:rsidR="00B40FCE" w:rsidRPr="008E63C5" w:rsidRDefault="007E27EF" w:rsidP="008E63C5">
      <w:pPr>
        <w:pStyle w:val="NoSpacing"/>
        <w:numPr>
          <w:ilvl w:val="0"/>
          <w:numId w:val="14"/>
        </w:numPr>
        <w:rPr>
          <w:rFonts w:ascii="Arial" w:hAnsi="Arial" w:cs="Arial"/>
          <w:sz w:val="20"/>
          <w:szCs w:val="20"/>
        </w:rPr>
      </w:pPr>
      <w:r>
        <w:rPr>
          <w:rFonts w:ascii="Arial" w:hAnsi="Arial" w:cs="Arial"/>
          <w:sz w:val="20"/>
          <w:szCs w:val="20"/>
        </w:rPr>
        <w:t>Operational development</w:t>
      </w:r>
      <w:r w:rsidR="001072CF">
        <w:rPr>
          <w:rFonts w:ascii="Arial" w:hAnsi="Arial" w:cs="Arial"/>
          <w:sz w:val="20"/>
          <w:szCs w:val="20"/>
        </w:rPr>
        <w:t xml:space="preserve"> of the programmes</w:t>
      </w:r>
      <w:r w:rsidR="00B40FCE" w:rsidRPr="008E63C5">
        <w:rPr>
          <w:rFonts w:ascii="Arial" w:hAnsi="Arial" w:cs="Arial"/>
          <w:sz w:val="20"/>
          <w:szCs w:val="20"/>
        </w:rPr>
        <w:t xml:space="preserve"> responding to local and national needs of ITT, including all policy changes. </w:t>
      </w:r>
    </w:p>
    <w:p w14:paraId="1C725511" w14:textId="77777777" w:rsidR="001072CF" w:rsidRDefault="008E4118" w:rsidP="008E63C5">
      <w:pPr>
        <w:pStyle w:val="NoSpacing"/>
        <w:numPr>
          <w:ilvl w:val="0"/>
          <w:numId w:val="14"/>
        </w:numPr>
        <w:rPr>
          <w:rFonts w:ascii="Arial" w:hAnsi="Arial" w:cs="Arial"/>
          <w:sz w:val="20"/>
          <w:szCs w:val="20"/>
        </w:rPr>
      </w:pPr>
      <w:r w:rsidRPr="008E63C5">
        <w:rPr>
          <w:rFonts w:ascii="Arial" w:hAnsi="Arial" w:cs="Arial"/>
          <w:sz w:val="20"/>
          <w:szCs w:val="20"/>
        </w:rPr>
        <w:t xml:space="preserve">Deliver staff training </w:t>
      </w:r>
      <w:r w:rsidR="001072CF">
        <w:rPr>
          <w:rFonts w:ascii="Arial" w:hAnsi="Arial" w:cs="Arial"/>
          <w:sz w:val="20"/>
          <w:szCs w:val="20"/>
        </w:rPr>
        <w:t>and contribute to dedicated training sessions reflecting the needs of the SCITT</w:t>
      </w:r>
    </w:p>
    <w:p w14:paraId="693628D1" w14:textId="77777777" w:rsidR="008E4118" w:rsidRPr="001072CF" w:rsidRDefault="001072CF" w:rsidP="001072CF">
      <w:pPr>
        <w:pStyle w:val="NoSpacing"/>
        <w:numPr>
          <w:ilvl w:val="0"/>
          <w:numId w:val="14"/>
        </w:numPr>
        <w:rPr>
          <w:rFonts w:ascii="Arial" w:hAnsi="Arial" w:cs="Arial"/>
          <w:sz w:val="20"/>
          <w:szCs w:val="20"/>
        </w:rPr>
      </w:pPr>
      <w:r>
        <w:rPr>
          <w:rFonts w:ascii="Arial" w:hAnsi="Arial" w:cs="Arial"/>
          <w:sz w:val="20"/>
          <w:szCs w:val="20"/>
        </w:rPr>
        <w:t>Produce training manuals and handbooks</w:t>
      </w:r>
    </w:p>
    <w:p w14:paraId="5DC8CA3E" w14:textId="77777777" w:rsidR="00DB2FF5" w:rsidRPr="001072CF" w:rsidRDefault="008E4118" w:rsidP="00DB2FF5">
      <w:pPr>
        <w:pStyle w:val="NoSpacing"/>
        <w:numPr>
          <w:ilvl w:val="0"/>
          <w:numId w:val="14"/>
        </w:numPr>
        <w:rPr>
          <w:rFonts w:ascii="Arial" w:hAnsi="Arial" w:cs="Arial"/>
          <w:sz w:val="20"/>
          <w:szCs w:val="20"/>
        </w:rPr>
      </w:pPr>
      <w:r w:rsidRPr="008E63C5">
        <w:rPr>
          <w:rFonts w:ascii="Arial" w:hAnsi="Arial" w:cs="Arial"/>
          <w:sz w:val="20"/>
          <w:szCs w:val="20"/>
        </w:rPr>
        <w:lastRenderedPageBreak/>
        <w:t xml:space="preserve">Monitor </w:t>
      </w:r>
      <w:r w:rsidR="001072CF">
        <w:rPr>
          <w:rFonts w:ascii="Arial" w:hAnsi="Arial" w:cs="Arial"/>
          <w:sz w:val="20"/>
          <w:szCs w:val="20"/>
        </w:rPr>
        <w:t>and ensure the quality of programme</w:t>
      </w:r>
      <w:r w:rsidRPr="008E63C5">
        <w:rPr>
          <w:rFonts w:ascii="Arial" w:hAnsi="Arial" w:cs="Arial"/>
          <w:sz w:val="20"/>
          <w:szCs w:val="20"/>
        </w:rPr>
        <w:t xml:space="preserve"> provision and contribute to other aspects of quality assurance procedures, </w:t>
      </w:r>
      <w:r w:rsidR="002F69DA">
        <w:rPr>
          <w:rFonts w:ascii="Arial" w:hAnsi="Arial" w:cs="Arial"/>
          <w:sz w:val="20"/>
          <w:szCs w:val="20"/>
        </w:rPr>
        <w:t xml:space="preserve">as directed, </w:t>
      </w:r>
      <w:r w:rsidRPr="008E63C5">
        <w:rPr>
          <w:rFonts w:ascii="Arial" w:hAnsi="Arial" w:cs="Arial"/>
          <w:sz w:val="20"/>
          <w:szCs w:val="20"/>
        </w:rPr>
        <w:t xml:space="preserve">including teaching and learning developments. </w:t>
      </w:r>
    </w:p>
    <w:p w14:paraId="2E2E1032" w14:textId="77777777" w:rsidR="00DF2341" w:rsidRDefault="00DF2341" w:rsidP="008E63C5">
      <w:pPr>
        <w:rPr>
          <w:rFonts w:ascii="Arial" w:hAnsi="Arial" w:cs="Arial"/>
          <w:b/>
        </w:rPr>
      </w:pPr>
    </w:p>
    <w:p w14:paraId="7B039113" w14:textId="5125B217" w:rsidR="001A3802" w:rsidRPr="00DF2341" w:rsidRDefault="001A3802" w:rsidP="008E63C5">
      <w:pPr>
        <w:rPr>
          <w:rFonts w:ascii="Arial" w:hAnsi="Arial" w:cs="Arial"/>
          <w:b/>
          <w:sz w:val="20"/>
          <w:szCs w:val="20"/>
        </w:rPr>
      </w:pPr>
      <w:r w:rsidRPr="00DF2341">
        <w:rPr>
          <w:rFonts w:ascii="Arial" w:hAnsi="Arial" w:cs="Arial"/>
          <w:b/>
          <w:sz w:val="20"/>
          <w:szCs w:val="20"/>
        </w:rPr>
        <w:t xml:space="preserve">Communications and Partnership Management </w:t>
      </w:r>
    </w:p>
    <w:p w14:paraId="52E17CF6" w14:textId="77777777" w:rsidR="00DB2FF5" w:rsidRPr="008E63C5" w:rsidRDefault="00DB2FF5" w:rsidP="008E63C5">
      <w:pPr>
        <w:pStyle w:val="ListParagraph"/>
        <w:numPr>
          <w:ilvl w:val="0"/>
          <w:numId w:val="15"/>
        </w:numPr>
        <w:rPr>
          <w:rFonts w:ascii="Arial" w:hAnsi="Arial" w:cs="Arial"/>
          <w:sz w:val="20"/>
          <w:szCs w:val="20"/>
        </w:rPr>
      </w:pPr>
      <w:r w:rsidRPr="008E63C5">
        <w:rPr>
          <w:rFonts w:ascii="Arial" w:hAnsi="Arial" w:cs="Arial"/>
          <w:sz w:val="20"/>
          <w:szCs w:val="20"/>
        </w:rPr>
        <w:t xml:space="preserve">Working </w:t>
      </w:r>
      <w:r w:rsidR="001A3802" w:rsidRPr="008E63C5">
        <w:rPr>
          <w:rFonts w:ascii="Arial" w:hAnsi="Arial" w:cs="Arial"/>
          <w:sz w:val="20"/>
          <w:szCs w:val="20"/>
        </w:rPr>
        <w:t xml:space="preserve">closely with </w:t>
      </w:r>
      <w:r w:rsidRPr="008E63C5">
        <w:rPr>
          <w:rFonts w:ascii="Arial" w:hAnsi="Arial" w:cs="Arial"/>
          <w:sz w:val="20"/>
          <w:szCs w:val="20"/>
        </w:rPr>
        <w:t xml:space="preserve">internal and external stakeholders to effectively </w:t>
      </w:r>
      <w:r w:rsidR="001A3802" w:rsidRPr="008E63C5">
        <w:rPr>
          <w:rFonts w:ascii="Arial" w:hAnsi="Arial" w:cs="Arial"/>
          <w:sz w:val="20"/>
          <w:szCs w:val="20"/>
        </w:rPr>
        <w:t xml:space="preserve">manage multiple partnerships between schools and </w:t>
      </w:r>
      <w:r w:rsidR="00C9690B" w:rsidRPr="008E63C5">
        <w:rPr>
          <w:rFonts w:ascii="Arial" w:hAnsi="Arial" w:cs="Arial"/>
          <w:sz w:val="20"/>
          <w:szCs w:val="20"/>
        </w:rPr>
        <w:t xml:space="preserve">external </w:t>
      </w:r>
      <w:r w:rsidR="001A3802" w:rsidRPr="008E63C5">
        <w:rPr>
          <w:rFonts w:ascii="Arial" w:hAnsi="Arial" w:cs="Arial"/>
          <w:sz w:val="20"/>
          <w:szCs w:val="20"/>
        </w:rPr>
        <w:t xml:space="preserve">academy trusts. </w:t>
      </w:r>
    </w:p>
    <w:p w14:paraId="2F83DB56" w14:textId="6531A1E9" w:rsidR="00DB2FF5" w:rsidRPr="008E63C5" w:rsidRDefault="002F69DA" w:rsidP="008E63C5">
      <w:pPr>
        <w:pStyle w:val="ListParagraph"/>
        <w:numPr>
          <w:ilvl w:val="0"/>
          <w:numId w:val="15"/>
        </w:numPr>
        <w:rPr>
          <w:rFonts w:ascii="Arial" w:hAnsi="Arial" w:cs="Arial"/>
          <w:sz w:val="20"/>
          <w:szCs w:val="20"/>
        </w:rPr>
      </w:pPr>
      <w:r>
        <w:rPr>
          <w:rFonts w:ascii="Arial" w:hAnsi="Arial" w:cs="Arial"/>
          <w:sz w:val="20"/>
          <w:szCs w:val="20"/>
        </w:rPr>
        <w:t>Building</w:t>
      </w:r>
      <w:r w:rsidR="00DB2FF5" w:rsidRPr="008E63C5">
        <w:rPr>
          <w:rFonts w:ascii="Arial" w:hAnsi="Arial" w:cs="Arial"/>
          <w:sz w:val="20"/>
          <w:szCs w:val="20"/>
        </w:rPr>
        <w:t xml:space="preserve"> r</w:t>
      </w:r>
      <w:r w:rsidR="001A3802" w:rsidRPr="008E63C5">
        <w:rPr>
          <w:rFonts w:ascii="Arial" w:hAnsi="Arial" w:cs="Arial"/>
          <w:sz w:val="20"/>
          <w:szCs w:val="20"/>
        </w:rPr>
        <w:t>elat</w:t>
      </w:r>
      <w:r w:rsidR="00DB2FF5" w:rsidRPr="008E63C5">
        <w:rPr>
          <w:rFonts w:ascii="Arial" w:hAnsi="Arial" w:cs="Arial"/>
          <w:sz w:val="20"/>
          <w:szCs w:val="20"/>
        </w:rPr>
        <w:t>ionships with</w:t>
      </w:r>
      <w:r w:rsidR="001A3802" w:rsidRPr="008E63C5">
        <w:rPr>
          <w:rFonts w:ascii="Arial" w:hAnsi="Arial" w:cs="Arial"/>
          <w:sz w:val="20"/>
          <w:szCs w:val="20"/>
        </w:rPr>
        <w:t xml:space="preserve"> partner HEI</w:t>
      </w:r>
      <w:r>
        <w:rPr>
          <w:rFonts w:ascii="Arial" w:hAnsi="Arial" w:cs="Arial"/>
          <w:sz w:val="20"/>
          <w:szCs w:val="20"/>
        </w:rPr>
        <w:t>s</w:t>
      </w:r>
      <w:r w:rsidR="001A3802" w:rsidRPr="008E63C5">
        <w:rPr>
          <w:rFonts w:ascii="Arial" w:hAnsi="Arial" w:cs="Arial"/>
          <w:sz w:val="20"/>
          <w:szCs w:val="20"/>
        </w:rPr>
        <w:t xml:space="preserve"> </w:t>
      </w:r>
      <w:r w:rsidR="00DB2FF5" w:rsidRPr="008E63C5">
        <w:rPr>
          <w:rFonts w:ascii="Arial" w:hAnsi="Arial" w:cs="Arial"/>
          <w:sz w:val="20"/>
          <w:szCs w:val="20"/>
        </w:rPr>
        <w:t>in order to</w:t>
      </w:r>
      <w:r w:rsidR="001A3802" w:rsidRPr="008E63C5">
        <w:rPr>
          <w:rFonts w:ascii="Arial" w:hAnsi="Arial" w:cs="Arial"/>
          <w:sz w:val="20"/>
          <w:szCs w:val="20"/>
        </w:rPr>
        <w:t xml:space="preserve"> </w:t>
      </w:r>
      <w:r>
        <w:rPr>
          <w:rFonts w:ascii="Arial" w:hAnsi="Arial" w:cs="Arial"/>
          <w:sz w:val="20"/>
          <w:szCs w:val="20"/>
        </w:rPr>
        <w:t xml:space="preserve">develop </w:t>
      </w:r>
      <w:r w:rsidR="001A3802" w:rsidRPr="008E63C5">
        <w:rPr>
          <w:rFonts w:ascii="Arial" w:hAnsi="Arial" w:cs="Arial"/>
          <w:sz w:val="20"/>
          <w:szCs w:val="20"/>
        </w:rPr>
        <w:t xml:space="preserve">existing links </w:t>
      </w:r>
      <w:r>
        <w:rPr>
          <w:rFonts w:ascii="Arial" w:hAnsi="Arial" w:cs="Arial"/>
          <w:sz w:val="20"/>
          <w:szCs w:val="20"/>
        </w:rPr>
        <w:t>and</w:t>
      </w:r>
      <w:r w:rsidR="001A3802" w:rsidRPr="008E63C5">
        <w:rPr>
          <w:rFonts w:ascii="Arial" w:hAnsi="Arial" w:cs="Arial"/>
          <w:sz w:val="20"/>
          <w:szCs w:val="20"/>
        </w:rPr>
        <w:t xml:space="preserve"> ensu</w:t>
      </w:r>
      <w:r w:rsidR="00DB2FF5" w:rsidRPr="008E63C5">
        <w:rPr>
          <w:rFonts w:ascii="Arial" w:hAnsi="Arial" w:cs="Arial"/>
          <w:sz w:val="20"/>
          <w:szCs w:val="20"/>
        </w:rPr>
        <w:t>re the best possible opportunities</w:t>
      </w:r>
      <w:r w:rsidR="001A3802" w:rsidRPr="008E63C5">
        <w:rPr>
          <w:rFonts w:ascii="Arial" w:hAnsi="Arial" w:cs="Arial"/>
          <w:sz w:val="20"/>
          <w:szCs w:val="20"/>
        </w:rPr>
        <w:t xml:space="preserve"> for </w:t>
      </w:r>
      <w:r w:rsidR="00DB2FF5" w:rsidRPr="008E63C5">
        <w:rPr>
          <w:rFonts w:ascii="Arial" w:hAnsi="Arial" w:cs="Arial"/>
          <w:sz w:val="20"/>
          <w:szCs w:val="20"/>
        </w:rPr>
        <w:t xml:space="preserve">all </w:t>
      </w:r>
      <w:r w:rsidR="001072CF">
        <w:rPr>
          <w:rFonts w:ascii="Arial" w:hAnsi="Arial" w:cs="Arial"/>
          <w:sz w:val="20"/>
          <w:szCs w:val="20"/>
        </w:rPr>
        <w:t>trainees</w:t>
      </w:r>
      <w:r w:rsidR="003D091E">
        <w:rPr>
          <w:rFonts w:ascii="Arial" w:hAnsi="Arial" w:cs="Arial"/>
          <w:sz w:val="20"/>
          <w:szCs w:val="20"/>
        </w:rPr>
        <w:t>.</w:t>
      </w:r>
      <w:r w:rsidR="001A3802" w:rsidRPr="008E63C5">
        <w:rPr>
          <w:rFonts w:ascii="Arial" w:hAnsi="Arial" w:cs="Arial"/>
          <w:sz w:val="20"/>
          <w:szCs w:val="20"/>
        </w:rPr>
        <w:t xml:space="preserve"> </w:t>
      </w:r>
    </w:p>
    <w:p w14:paraId="70823048" w14:textId="4D0959D1" w:rsidR="00B40FCE" w:rsidRPr="008E63C5" w:rsidRDefault="00DB2FF5" w:rsidP="008E63C5">
      <w:pPr>
        <w:pStyle w:val="ListParagraph"/>
        <w:numPr>
          <w:ilvl w:val="0"/>
          <w:numId w:val="15"/>
        </w:numPr>
        <w:rPr>
          <w:rFonts w:ascii="Arial" w:hAnsi="Arial" w:cs="Arial"/>
          <w:sz w:val="20"/>
          <w:szCs w:val="20"/>
        </w:rPr>
      </w:pPr>
      <w:r w:rsidRPr="008E63C5">
        <w:rPr>
          <w:rFonts w:ascii="Arial" w:hAnsi="Arial" w:cs="Arial"/>
          <w:sz w:val="20"/>
          <w:szCs w:val="20"/>
        </w:rPr>
        <w:t>Building</w:t>
      </w:r>
      <w:r w:rsidR="001A3802" w:rsidRPr="008E63C5">
        <w:rPr>
          <w:rFonts w:ascii="Arial" w:hAnsi="Arial" w:cs="Arial"/>
          <w:sz w:val="20"/>
          <w:szCs w:val="20"/>
        </w:rPr>
        <w:t xml:space="preserve"> effective relationships with </w:t>
      </w:r>
      <w:r w:rsidRPr="008E63C5">
        <w:rPr>
          <w:rFonts w:ascii="Arial" w:hAnsi="Arial" w:cs="Arial"/>
          <w:sz w:val="20"/>
          <w:szCs w:val="20"/>
        </w:rPr>
        <w:t>key stakeholder</w:t>
      </w:r>
      <w:r w:rsidR="00B40FCE" w:rsidRPr="008E63C5">
        <w:rPr>
          <w:rFonts w:ascii="Arial" w:hAnsi="Arial" w:cs="Arial"/>
          <w:sz w:val="20"/>
          <w:szCs w:val="20"/>
        </w:rPr>
        <w:t xml:space="preserve">s across various locations and </w:t>
      </w:r>
      <w:r w:rsidR="00C9690B" w:rsidRPr="008E63C5">
        <w:rPr>
          <w:rFonts w:ascii="Arial" w:hAnsi="Arial" w:cs="Arial"/>
          <w:sz w:val="20"/>
          <w:szCs w:val="20"/>
        </w:rPr>
        <w:t>organisations</w:t>
      </w:r>
      <w:r w:rsidR="00B40FCE" w:rsidRPr="008E63C5">
        <w:rPr>
          <w:rFonts w:ascii="Arial" w:hAnsi="Arial" w:cs="Arial"/>
          <w:sz w:val="20"/>
          <w:szCs w:val="20"/>
        </w:rPr>
        <w:t>, both internally and externally to the Trust</w:t>
      </w:r>
      <w:r w:rsidR="003D091E">
        <w:rPr>
          <w:rFonts w:ascii="Arial" w:hAnsi="Arial" w:cs="Arial"/>
          <w:sz w:val="20"/>
          <w:szCs w:val="20"/>
        </w:rPr>
        <w:t>.</w:t>
      </w:r>
    </w:p>
    <w:p w14:paraId="4D832348" w14:textId="7AC787CE" w:rsidR="00B40FCE" w:rsidRPr="008E63C5" w:rsidRDefault="002F69DA" w:rsidP="008E63C5">
      <w:pPr>
        <w:pStyle w:val="ListParagraph"/>
        <w:numPr>
          <w:ilvl w:val="0"/>
          <w:numId w:val="15"/>
        </w:numPr>
        <w:rPr>
          <w:rFonts w:ascii="Arial" w:hAnsi="Arial" w:cs="Arial"/>
          <w:sz w:val="20"/>
          <w:szCs w:val="20"/>
        </w:rPr>
      </w:pPr>
      <w:r>
        <w:rPr>
          <w:rFonts w:ascii="Arial" w:hAnsi="Arial" w:cs="Arial"/>
          <w:sz w:val="20"/>
          <w:szCs w:val="20"/>
        </w:rPr>
        <w:t>Supporting the development of</w:t>
      </w:r>
      <w:r w:rsidR="00B40FCE" w:rsidRPr="008E63C5">
        <w:rPr>
          <w:rFonts w:ascii="Arial" w:hAnsi="Arial" w:cs="Arial"/>
          <w:sz w:val="20"/>
          <w:szCs w:val="20"/>
        </w:rPr>
        <w:t xml:space="preserve"> an effective and successful marketing and recruitment strategy for the SCITT</w:t>
      </w:r>
      <w:r w:rsidR="003D091E">
        <w:rPr>
          <w:rFonts w:ascii="Arial" w:hAnsi="Arial" w:cs="Arial"/>
          <w:sz w:val="20"/>
          <w:szCs w:val="20"/>
        </w:rPr>
        <w:t xml:space="preserve"> and</w:t>
      </w:r>
      <w:r w:rsidR="00B21F9D">
        <w:rPr>
          <w:rFonts w:ascii="Arial" w:hAnsi="Arial" w:cs="Arial"/>
          <w:sz w:val="20"/>
          <w:szCs w:val="20"/>
        </w:rPr>
        <w:t xml:space="preserve"> attending recruitment </w:t>
      </w:r>
      <w:r w:rsidR="003D091E">
        <w:rPr>
          <w:rFonts w:ascii="Arial" w:hAnsi="Arial" w:cs="Arial"/>
          <w:sz w:val="20"/>
          <w:szCs w:val="20"/>
        </w:rPr>
        <w:t>events.</w:t>
      </w:r>
    </w:p>
    <w:p w14:paraId="3AED5500" w14:textId="53B1E4B8" w:rsidR="008E4118" w:rsidRPr="008E63C5" w:rsidRDefault="00B40FCE" w:rsidP="008E63C5">
      <w:pPr>
        <w:pStyle w:val="ListParagraph"/>
        <w:numPr>
          <w:ilvl w:val="0"/>
          <w:numId w:val="15"/>
        </w:numPr>
        <w:rPr>
          <w:rFonts w:ascii="Arial" w:hAnsi="Arial" w:cs="Arial"/>
          <w:sz w:val="20"/>
          <w:szCs w:val="20"/>
        </w:rPr>
      </w:pPr>
      <w:r w:rsidRPr="008E63C5">
        <w:rPr>
          <w:rFonts w:ascii="Arial" w:hAnsi="Arial" w:cs="Arial"/>
          <w:sz w:val="20"/>
          <w:szCs w:val="20"/>
        </w:rPr>
        <w:t>Share information and successes of the SCITT course through sources, newsletters and i</w:t>
      </w:r>
      <w:r w:rsidR="00B21F9D">
        <w:rPr>
          <w:rFonts w:ascii="Arial" w:hAnsi="Arial" w:cs="Arial"/>
          <w:sz w:val="20"/>
          <w:szCs w:val="20"/>
        </w:rPr>
        <w:t>dentified social media channels</w:t>
      </w:r>
      <w:r w:rsidR="003D091E">
        <w:rPr>
          <w:rFonts w:ascii="Arial" w:hAnsi="Arial" w:cs="Arial"/>
          <w:sz w:val="20"/>
          <w:szCs w:val="20"/>
        </w:rPr>
        <w:t>.</w:t>
      </w:r>
      <w:r w:rsidRPr="008E63C5">
        <w:rPr>
          <w:rFonts w:ascii="Arial" w:hAnsi="Arial" w:cs="Arial"/>
          <w:sz w:val="20"/>
          <w:szCs w:val="20"/>
        </w:rPr>
        <w:t xml:space="preserve"> </w:t>
      </w:r>
    </w:p>
    <w:p w14:paraId="3DE2C4A8" w14:textId="5DAD876F" w:rsidR="00B40FCE" w:rsidRPr="008E63C5" w:rsidRDefault="008E4118" w:rsidP="008E63C5">
      <w:pPr>
        <w:pStyle w:val="ListParagraph"/>
        <w:numPr>
          <w:ilvl w:val="0"/>
          <w:numId w:val="15"/>
        </w:numPr>
        <w:rPr>
          <w:rFonts w:ascii="Arial" w:hAnsi="Arial" w:cs="Arial"/>
          <w:sz w:val="20"/>
          <w:szCs w:val="20"/>
        </w:rPr>
      </w:pPr>
      <w:r w:rsidRPr="008E63C5">
        <w:rPr>
          <w:rFonts w:ascii="Arial" w:hAnsi="Arial" w:cs="Arial"/>
          <w:sz w:val="20"/>
          <w:szCs w:val="20"/>
        </w:rPr>
        <w:t>Visit partnership schools to ensure high quality training and me</w:t>
      </w:r>
      <w:r w:rsidR="00B21F9D">
        <w:rPr>
          <w:rFonts w:ascii="Arial" w:hAnsi="Arial" w:cs="Arial"/>
          <w:sz w:val="20"/>
          <w:szCs w:val="20"/>
        </w:rPr>
        <w:t>ntor support is being delivered</w:t>
      </w:r>
      <w:r w:rsidRPr="008E63C5">
        <w:rPr>
          <w:rFonts w:ascii="Arial" w:hAnsi="Arial" w:cs="Arial"/>
          <w:sz w:val="20"/>
          <w:szCs w:val="20"/>
        </w:rPr>
        <w:t xml:space="preserve"> </w:t>
      </w:r>
      <w:r w:rsidR="00B21F9D">
        <w:rPr>
          <w:rFonts w:ascii="Arial" w:hAnsi="Arial" w:cs="Arial"/>
          <w:sz w:val="20"/>
          <w:szCs w:val="20"/>
        </w:rPr>
        <w:t>as required</w:t>
      </w:r>
      <w:r w:rsidR="003D091E">
        <w:rPr>
          <w:rFonts w:ascii="Arial" w:hAnsi="Arial" w:cs="Arial"/>
          <w:sz w:val="20"/>
          <w:szCs w:val="20"/>
        </w:rPr>
        <w:t xml:space="preserve"> and to sustain effective working relationships.</w:t>
      </w:r>
    </w:p>
    <w:p w14:paraId="3F9F2AD6" w14:textId="77777777" w:rsidR="00106254" w:rsidRPr="008E63C5" w:rsidRDefault="00C9690B" w:rsidP="008E63C5">
      <w:pPr>
        <w:rPr>
          <w:rFonts w:ascii="Arial" w:hAnsi="Arial" w:cs="Arial"/>
          <w:sz w:val="20"/>
          <w:szCs w:val="20"/>
        </w:rPr>
      </w:pPr>
      <w:r w:rsidRPr="008E63C5">
        <w:rPr>
          <w:rFonts w:ascii="Arial" w:hAnsi="Arial" w:cs="Arial"/>
          <w:sz w:val="20"/>
          <w:szCs w:val="20"/>
        </w:rPr>
        <w:t xml:space="preserve">NB. </w:t>
      </w:r>
      <w:r w:rsidR="00106254" w:rsidRPr="008E63C5">
        <w:rPr>
          <w:rFonts w:ascii="Arial" w:hAnsi="Arial" w:cs="Arial"/>
          <w:sz w:val="20"/>
          <w:szCs w:val="20"/>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583B2A5C" w14:textId="77777777" w:rsidR="00106254" w:rsidRPr="008E63C5" w:rsidRDefault="00106254" w:rsidP="008E63C5">
      <w:pPr>
        <w:rPr>
          <w:rFonts w:ascii="Arial" w:hAnsi="Arial" w:cs="Arial"/>
          <w:sz w:val="20"/>
          <w:szCs w:val="20"/>
        </w:rPr>
      </w:pPr>
      <w:r w:rsidRPr="008E63C5">
        <w:rPr>
          <w:rFonts w:ascii="Arial" w:hAnsi="Arial" w:cs="Arial"/>
          <w:sz w:val="20"/>
          <w:szCs w:val="20"/>
        </w:rPr>
        <w:t>The post holder will at times be required to work at any of the partner schools within the SCITT or any other reasonable location where the programme is undertaking its business. A flexible approach to working hours is required, with some evening and school holiday working anticipated.</w:t>
      </w:r>
    </w:p>
    <w:p w14:paraId="70D4E45C" w14:textId="77777777" w:rsidR="00106254" w:rsidRPr="00DF2341" w:rsidRDefault="00F83365" w:rsidP="00B21F9D">
      <w:pPr>
        <w:jc w:val="center"/>
        <w:rPr>
          <w:rFonts w:ascii="Arial" w:eastAsia="Times New Roman" w:hAnsi="Arial" w:cs="Arial"/>
          <w:b/>
          <w:sz w:val="20"/>
          <w:szCs w:val="20"/>
          <w:lang w:eastAsia="en-GB"/>
        </w:rPr>
      </w:pPr>
      <w:r w:rsidRPr="00DF2341">
        <w:rPr>
          <w:rFonts w:ascii="Arial" w:eastAsia="Times New Roman" w:hAnsi="Arial" w:cs="Arial"/>
          <w:b/>
          <w:sz w:val="20"/>
          <w:szCs w:val="20"/>
          <w:lang w:eastAsia="en-GB"/>
        </w:rPr>
        <w:t>Person Specification</w:t>
      </w:r>
    </w:p>
    <w:tbl>
      <w:tblPr>
        <w:tblW w:w="9918" w:type="dxa"/>
        <w:tblInd w:w="-118" w:type="dxa"/>
        <w:tblBorders>
          <w:top w:val="nil"/>
          <w:left w:val="nil"/>
          <w:right w:val="nil"/>
        </w:tblBorders>
        <w:tblLayout w:type="fixed"/>
        <w:tblLook w:val="0000" w:firstRow="0" w:lastRow="0" w:firstColumn="0" w:lastColumn="0" w:noHBand="0" w:noVBand="0"/>
      </w:tblPr>
      <w:tblGrid>
        <w:gridCol w:w="1638"/>
        <w:gridCol w:w="4282"/>
        <w:gridCol w:w="3998"/>
      </w:tblGrid>
      <w:tr w:rsidR="00106254" w:rsidRPr="00106254" w14:paraId="05442AC1" w14:textId="77777777" w:rsidTr="00F83365">
        <w:tc>
          <w:tcPr>
            <w:tcW w:w="1638"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2498E91" w14:textId="77777777" w:rsidR="00106254" w:rsidRPr="00106254" w:rsidRDefault="00106254" w:rsidP="00106254">
            <w:pPr>
              <w:widowControl w:val="0"/>
              <w:autoSpaceDE w:val="0"/>
              <w:autoSpaceDN w:val="0"/>
              <w:adjustRightInd w:val="0"/>
              <w:spacing w:after="240" w:line="340" w:lineRule="atLeast"/>
              <w:jc w:val="center"/>
              <w:rPr>
                <w:rFonts w:ascii="Arial" w:hAnsi="Arial" w:cs="Arial"/>
                <w:b/>
                <w:color w:val="000000"/>
                <w:sz w:val="20"/>
                <w:szCs w:val="20"/>
              </w:rPr>
            </w:pPr>
          </w:p>
        </w:tc>
        <w:tc>
          <w:tcPr>
            <w:tcW w:w="4282"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AEF0EF1" w14:textId="77777777" w:rsidR="00106254" w:rsidRPr="00106254" w:rsidRDefault="00106254" w:rsidP="00106254">
            <w:pPr>
              <w:widowControl w:val="0"/>
              <w:autoSpaceDE w:val="0"/>
              <w:autoSpaceDN w:val="0"/>
              <w:adjustRightInd w:val="0"/>
              <w:spacing w:after="240" w:line="340" w:lineRule="atLeast"/>
              <w:jc w:val="center"/>
              <w:rPr>
                <w:rFonts w:ascii="Arial" w:hAnsi="Arial" w:cs="Arial"/>
                <w:b/>
                <w:color w:val="000000"/>
                <w:sz w:val="20"/>
                <w:szCs w:val="20"/>
              </w:rPr>
            </w:pPr>
            <w:r w:rsidRPr="00106254">
              <w:rPr>
                <w:rFonts w:ascii="Arial" w:hAnsi="Arial" w:cs="Arial"/>
                <w:b/>
                <w:color w:val="000000"/>
                <w:sz w:val="20"/>
                <w:szCs w:val="20"/>
              </w:rPr>
              <w:t>Essential</w:t>
            </w:r>
          </w:p>
        </w:tc>
        <w:tc>
          <w:tcPr>
            <w:tcW w:w="3998"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01D0B37" w14:textId="77777777" w:rsidR="00106254" w:rsidRPr="00106254" w:rsidRDefault="00106254" w:rsidP="00106254">
            <w:pPr>
              <w:widowControl w:val="0"/>
              <w:autoSpaceDE w:val="0"/>
              <w:autoSpaceDN w:val="0"/>
              <w:adjustRightInd w:val="0"/>
              <w:spacing w:after="240" w:line="340" w:lineRule="atLeast"/>
              <w:jc w:val="center"/>
              <w:rPr>
                <w:rFonts w:ascii="Arial" w:hAnsi="Arial" w:cs="Arial"/>
                <w:b/>
                <w:color w:val="000000"/>
                <w:sz w:val="20"/>
                <w:szCs w:val="20"/>
              </w:rPr>
            </w:pPr>
            <w:r w:rsidRPr="00106254">
              <w:rPr>
                <w:rFonts w:ascii="Arial" w:hAnsi="Arial" w:cs="Arial"/>
                <w:b/>
                <w:color w:val="000000"/>
                <w:sz w:val="20"/>
                <w:szCs w:val="20"/>
              </w:rPr>
              <w:t>Desirable</w:t>
            </w:r>
          </w:p>
        </w:tc>
      </w:tr>
      <w:tr w:rsidR="00106254" w:rsidRPr="00106254" w14:paraId="5B732895" w14:textId="77777777" w:rsidTr="00F83365">
        <w:tblPrEx>
          <w:tblBorders>
            <w:top w:val="none" w:sz="0" w:space="0" w:color="auto"/>
          </w:tblBorders>
        </w:tblPrEx>
        <w:tc>
          <w:tcPr>
            <w:tcW w:w="163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28E590" w14:textId="77777777" w:rsidR="00106254" w:rsidRPr="00106254" w:rsidRDefault="00106254" w:rsidP="00106254">
            <w:pPr>
              <w:widowControl w:val="0"/>
              <w:autoSpaceDE w:val="0"/>
              <w:autoSpaceDN w:val="0"/>
              <w:adjustRightInd w:val="0"/>
              <w:spacing w:after="240" w:line="340" w:lineRule="atLeast"/>
              <w:rPr>
                <w:rFonts w:ascii="Arial" w:hAnsi="Arial" w:cs="Arial"/>
                <w:color w:val="000000"/>
                <w:sz w:val="20"/>
                <w:szCs w:val="20"/>
              </w:rPr>
            </w:pPr>
            <w:r w:rsidRPr="00106254">
              <w:rPr>
                <w:rFonts w:ascii="Arial" w:hAnsi="Arial" w:cs="Arial"/>
                <w:color w:val="000000"/>
                <w:sz w:val="20"/>
                <w:szCs w:val="20"/>
              </w:rPr>
              <w:t xml:space="preserve">Education &amp; Qualifications </w:t>
            </w:r>
          </w:p>
        </w:tc>
        <w:tc>
          <w:tcPr>
            <w:tcW w:w="42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B88AC"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Degree or equivalent </w:t>
            </w:r>
          </w:p>
          <w:p w14:paraId="36B713A3"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Qualified Teacher Status </w:t>
            </w:r>
          </w:p>
        </w:tc>
        <w:tc>
          <w:tcPr>
            <w:tcW w:w="39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793673"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Further relevant qualifications</w:t>
            </w:r>
          </w:p>
          <w:p w14:paraId="4D2A9246"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Professional study to an advanced level</w:t>
            </w:r>
          </w:p>
          <w:p w14:paraId="753A5F9E" w14:textId="77777777" w:rsidR="00106254" w:rsidRPr="00F83365" w:rsidRDefault="00F83365"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Pr>
                <w:rFonts w:ascii="Arial" w:hAnsi="Arial" w:cs="Arial"/>
                <w:color w:val="000000"/>
                <w:sz w:val="20"/>
                <w:szCs w:val="20"/>
              </w:rPr>
              <w:t xml:space="preserve">A </w:t>
            </w:r>
            <w:r w:rsidR="00106254" w:rsidRPr="00F83365">
              <w:rPr>
                <w:rFonts w:ascii="Arial" w:hAnsi="Arial" w:cs="Arial"/>
                <w:color w:val="000000"/>
                <w:sz w:val="20"/>
                <w:szCs w:val="20"/>
              </w:rPr>
              <w:t xml:space="preserve">Master’s Degree </w:t>
            </w:r>
          </w:p>
        </w:tc>
      </w:tr>
      <w:tr w:rsidR="00106254" w:rsidRPr="00106254" w14:paraId="40C5A36D" w14:textId="77777777" w:rsidTr="00F83365">
        <w:tblPrEx>
          <w:tblBorders>
            <w:top w:val="none" w:sz="0" w:space="0" w:color="auto"/>
          </w:tblBorders>
        </w:tblPrEx>
        <w:tc>
          <w:tcPr>
            <w:tcW w:w="163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E8C374" w14:textId="77777777" w:rsidR="00106254" w:rsidRPr="00106254" w:rsidRDefault="00106254" w:rsidP="00106254">
            <w:pPr>
              <w:widowControl w:val="0"/>
              <w:autoSpaceDE w:val="0"/>
              <w:autoSpaceDN w:val="0"/>
              <w:adjustRightInd w:val="0"/>
              <w:spacing w:after="240" w:line="340" w:lineRule="atLeast"/>
              <w:rPr>
                <w:rFonts w:ascii="Arial" w:hAnsi="Arial" w:cs="Arial"/>
                <w:color w:val="000000"/>
                <w:sz w:val="20"/>
                <w:szCs w:val="20"/>
              </w:rPr>
            </w:pPr>
            <w:r w:rsidRPr="00106254">
              <w:rPr>
                <w:rFonts w:ascii="Arial" w:hAnsi="Arial" w:cs="Arial"/>
                <w:color w:val="000000"/>
                <w:sz w:val="20"/>
                <w:szCs w:val="20"/>
              </w:rPr>
              <w:t xml:space="preserve">Specialist Knowledge &amp; Skills </w:t>
            </w:r>
          </w:p>
        </w:tc>
        <w:tc>
          <w:tcPr>
            <w:tcW w:w="42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9F257C"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A clear understanding of the impact of school-based initial teacher training on school improvement </w:t>
            </w:r>
          </w:p>
          <w:p w14:paraId="036DF911"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eastAsia="MS Mincho" w:hAnsi="Arial" w:cs="Arial"/>
                <w:color w:val="000000"/>
                <w:sz w:val="20"/>
                <w:szCs w:val="20"/>
              </w:rPr>
            </w:pPr>
            <w:r w:rsidRPr="00F83365">
              <w:rPr>
                <w:rFonts w:ascii="Arial" w:hAnsi="Arial" w:cs="Arial"/>
                <w:color w:val="000000"/>
                <w:sz w:val="20"/>
                <w:szCs w:val="20"/>
              </w:rPr>
              <w:t xml:space="preserve">A knowledge and understanding of initial teacher training in relation to the current national position and the practical considerations for schools </w:t>
            </w:r>
          </w:p>
          <w:p w14:paraId="2CF8ADAF" w14:textId="77777777" w:rsidR="00F83365"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Tahoma" w:eastAsia="MS Gothic" w:hAnsi="Tahoma" w:cs="Tahoma"/>
                <w:color w:val="000000"/>
                <w:sz w:val="20"/>
                <w:szCs w:val="20"/>
              </w:rPr>
            </w:pPr>
            <w:r w:rsidRPr="00F83365">
              <w:rPr>
                <w:rFonts w:ascii="Arial" w:hAnsi="Arial" w:cs="Arial"/>
                <w:color w:val="000000"/>
                <w:sz w:val="20"/>
                <w:szCs w:val="20"/>
              </w:rPr>
              <w:t xml:space="preserve">An understanding of broader professional development issues particularly as they relate to initial teacher training </w:t>
            </w:r>
          </w:p>
          <w:p w14:paraId="5B2BE85E" w14:textId="77777777" w:rsidR="00B21F9D" w:rsidRDefault="00B21F9D" w:rsidP="00C8308A">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B21F9D">
              <w:rPr>
                <w:rFonts w:ascii="Arial" w:hAnsi="Arial" w:cs="Arial"/>
                <w:color w:val="000000"/>
                <w:sz w:val="20"/>
                <w:szCs w:val="20"/>
              </w:rPr>
              <w:t xml:space="preserve">An </w:t>
            </w:r>
            <w:r w:rsidR="00106254" w:rsidRPr="00B21F9D">
              <w:rPr>
                <w:rFonts w:ascii="Arial" w:hAnsi="Arial" w:cs="Arial"/>
                <w:color w:val="000000"/>
                <w:sz w:val="20"/>
                <w:szCs w:val="20"/>
              </w:rPr>
              <w:t xml:space="preserve">understanding of </w:t>
            </w:r>
            <w:r w:rsidRPr="00B21F9D">
              <w:rPr>
                <w:rFonts w:ascii="Arial" w:hAnsi="Arial" w:cs="Arial"/>
                <w:color w:val="000000"/>
                <w:sz w:val="20"/>
                <w:szCs w:val="20"/>
              </w:rPr>
              <w:t>what constitutes effective CPD</w:t>
            </w:r>
            <w:r w:rsidR="00106254" w:rsidRPr="00B21F9D">
              <w:rPr>
                <w:rFonts w:ascii="Arial" w:hAnsi="Arial" w:cs="Arial"/>
                <w:color w:val="000000"/>
                <w:sz w:val="20"/>
                <w:szCs w:val="20"/>
              </w:rPr>
              <w:t xml:space="preserve"> for </w:t>
            </w:r>
            <w:r w:rsidRPr="00B21F9D">
              <w:rPr>
                <w:rFonts w:ascii="Arial" w:hAnsi="Arial" w:cs="Arial"/>
                <w:color w:val="000000"/>
                <w:sz w:val="20"/>
                <w:szCs w:val="20"/>
              </w:rPr>
              <w:t>Early Career T</w:t>
            </w:r>
            <w:r w:rsidR="00106254" w:rsidRPr="00B21F9D">
              <w:rPr>
                <w:rFonts w:ascii="Arial" w:hAnsi="Arial" w:cs="Arial"/>
                <w:color w:val="000000"/>
                <w:sz w:val="20"/>
                <w:szCs w:val="20"/>
              </w:rPr>
              <w:t xml:space="preserve">eachers </w:t>
            </w:r>
          </w:p>
          <w:p w14:paraId="3E7E372A" w14:textId="77777777" w:rsidR="00106254" w:rsidRPr="00B21F9D" w:rsidRDefault="00106254" w:rsidP="00C8308A">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B21F9D">
              <w:rPr>
                <w:rFonts w:ascii="Arial" w:hAnsi="Arial" w:cs="Arial"/>
                <w:color w:val="000000"/>
                <w:sz w:val="20"/>
                <w:szCs w:val="20"/>
              </w:rPr>
              <w:t xml:space="preserve">A general understanding of </w:t>
            </w:r>
            <w:r w:rsidR="00B21F9D">
              <w:rPr>
                <w:rFonts w:ascii="Arial" w:hAnsi="Arial" w:cs="Arial"/>
                <w:color w:val="000000"/>
                <w:sz w:val="20"/>
                <w:szCs w:val="20"/>
              </w:rPr>
              <w:t xml:space="preserve">factors that influence teacher </w:t>
            </w:r>
            <w:r w:rsidRPr="00B21F9D">
              <w:rPr>
                <w:rFonts w:ascii="Arial" w:hAnsi="Arial" w:cs="Arial"/>
                <w:color w:val="000000"/>
                <w:sz w:val="20"/>
                <w:szCs w:val="20"/>
              </w:rPr>
              <w:t xml:space="preserve">recruitment and retention </w:t>
            </w:r>
          </w:p>
          <w:p w14:paraId="0B171802"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lastRenderedPageBreak/>
              <w:t xml:space="preserve">Knowledge and understanding of budget management and financial systems </w:t>
            </w:r>
          </w:p>
          <w:p w14:paraId="1000BEB9" w14:textId="77777777" w:rsidR="00290A92" w:rsidRDefault="00290A92"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Pr>
                <w:rFonts w:ascii="Arial" w:hAnsi="Arial" w:cs="Arial"/>
                <w:color w:val="000000"/>
                <w:sz w:val="20"/>
                <w:szCs w:val="20"/>
              </w:rPr>
              <w:t xml:space="preserve">Good ICT skills e.g. </w:t>
            </w:r>
            <w:r w:rsidR="00106254" w:rsidRPr="00F83365">
              <w:rPr>
                <w:rFonts w:ascii="Arial" w:hAnsi="Arial" w:cs="Arial"/>
                <w:color w:val="000000"/>
                <w:sz w:val="20"/>
                <w:szCs w:val="20"/>
              </w:rPr>
              <w:t>word processing, use of databases and Spreadsheets</w:t>
            </w:r>
          </w:p>
          <w:p w14:paraId="07A18951"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Evaluat</w:t>
            </w:r>
            <w:r w:rsidR="00290A92">
              <w:rPr>
                <w:rFonts w:ascii="Arial" w:hAnsi="Arial" w:cs="Arial"/>
                <w:color w:val="000000"/>
                <w:sz w:val="20"/>
                <w:szCs w:val="20"/>
              </w:rPr>
              <w:t>ion skills of</w:t>
            </w:r>
            <w:r w:rsidRPr="00F83365">
              <w:rPr>
                <w:rFonts w:ascii="Arial" w:hAnsi="Arial" w:cs="Arial"/>
                <w:color w:val="000000"/>
                <w:sz w:val="20"/>
                <w:szCs w:val="20"/>
              </w:rPr>
              <w:t xml:space="preserve"> performance </w:t>
            </w:r>
          </w:p>
          <w:p w14:paraId="5B1D8E30"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Knowledge and skill needed to develop effective partnerships with multiple contrasting organisations </w:t>
            </w:r>
          </w:p>
        </w:tc>
        <w:tc>
          <w:tcPr>
            <w:tcW w:w="39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E4B642" w14:textId="77777777" w:rsidR="00B21F9D" w:rsidRPr="00F83365" w:rsidRDefault="00B21F9D" w:rsidP="00B21F9D">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lastRenderedPageBreak/>
              <w:t xml:space="preserve">Experience of an ITE Ofsted Inspection either in HEI or SCITT setting </w:t>
            </w:r>
          </w:p>
          <w:p w14:paraId="3C30CE41"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Skills in statistics and analysis </w:t>
            </w:r>
          </w:p>
          <w:p w14:paraId="37656A02"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Knowledge of partnership</w:t>
            </w:r>
          </w:p>
          <w:p w14:paraId="48A092C3"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Working between teaching schools and HEIs</w:t>
            </w:r>
          </w:p>
          <w:p w14:paraId="532B19FB" w14:textId="77777777" w:rsidR="00FE60C7"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Knowledge of lesson study and joint practice development</w:t>
            </w:r>
          </w:p>
          <w:p w14:paraId="3790958A" w14:textId="77777777" w:rsidR="00106254" w:rsidRPr="00F83365" w:rsidRDefault="00FE60C7"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Pr>
                <w:rFonts w:ascii="Arial" w:hAnsi="Arial" w:cs="Arial"/>
                <w:color w:val="000000"/>
                <w:sz w:val="20"/>
                <w:szCs w:val="20"/>
              </w:rPr>
              <w:t>Knowledge of working with Apprentices</w:t>
            </w:r>
            <w:r w:rsidR="00106254" w:rsidRPr="00F83365">
              <w:rPr>
                <w:rFonts w:ascii="Arial" w:hAnsi="Arial" w:cs="Arial"/>
                <w:color w:val="000000"/>
                <w:sz w:val="20"/>
                <w:szCs w:val="20"/>
              </w:rPr>
              <w:t xml:space="preserve"> </w:t>
            </w:r>
          </w:p>
        </w:tc>
      </w:tr>
      <w:tr w:rsidR="00106254" w:rsidRPr="00106254" w14:paraId="3D14B457" w14:textId="77777777" w:rsidTr="00F83365">
        <w:tc>
          <w:tcPr>
            <w:tcW w:w="163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B73B2" w14:textId="77777777" w:rsidR="00106254" w:rsidRPr="00106254" w:rsidRDefault="00106254" w:rsidP="00106254">
            <w:pPr>
              <w:widowControl w:val="0"/>
              <w:autoSpaceDE w:val="0"/>
              <w:autoSpaceDN w:val="0"/>
              <w:adjustRightInd w:val="0"/>
              <w:spacing w:after="240" w:line="340" w:lineRule="atLeast"/>
              <w:rPr>
                <w:rFonts w:ascii="Arial" w:hAnsi="Arial" w:cs="Arial"/>
                <w:color w:val="000000"/>
                <w:sz w:val="20"/>
                <w:szCs w:val="20"/>
              </w:rPr>
            </w:pPr>
            <w:r w:rsidRPr="00106254">
              <w:rPr>
                <w:rFonts w:ascii="Arial" w:hAnsi="Arial" w:cs="Arial"/>
                <w:color w:val="000000"/>
                <w:sz w:val="20"/>
                <w:szCs w:val="20"/>
              </w:rPr>
              <w:t xml:space="preserve">Interpersonal &amp; Communication Skills </w:t>
            </w:r>
          </w:p>
        </w:tc>
        <w:tc>
          <w:tcPr>
            <w:tcW w:w="42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327178" w14:textId="77777777" w:rsidR="00106254" w:rsidRPr="00F83365" w:rsidRDefault="00106254" w:rsidP="00F83365">
            <w:pPr>
              <w:pStyle w:val="ListParagraph"/>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Excellent interpersonal, communication and presentation skills </w:t>
            </w:r>
          </w:p>
          <w:p w14:paraId="0337E18A" w14:textId="77777777" w:rsidR="00106254" w:rsidRPr="00106254" w:rsidRDefault="00106254" w:rsidP="00F83365">
            <w:pPr>
              <w:widowControl w:val="0"/>
              <w:numPr>
                <w:ilvl w:val="0"/>
                <w:numId w:val="11"/>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 xml:space="preserve">Leadership and management skills </w:t>
            </w:r>
          </w:p>
          <w:p w14:paraId="11D40F8D" w14:textId="77777777" w:rsidR="00106254" w:rsidRPr="00290A92" w:rsidRDefault="00290A92" w:rsidP="00290A92">
            <w:pPr>
              <w:pStyle w:val="ListParagraph"/>
              <w:widowControl w:val="0"/>
              <w:numPr>
                <w:ilvl w:val="0"/>
                <w:numId w:val="11"/>
              </w:numPr>
              <w:autoSpaceDE w:val="0"/>
              <w:autoSpaceDN w:val="0"/>
              <w:adjustRightInd w:val="0"/>
              <w:spacing w:after="240" w:line="360" w:lineRule="atLeast"/>
              <w:rPr>
                <w:rFonts w:ascii="Arial" w:hAnsi="Arial" w:cs="Arial"/>
                <w:color w:val="000000"/>
                <w:sz w:val="20"/>
                <w:szCs w:val="20"/>
              </w:rPr>
            </w:pPr>
            <w:r>
              <w:rPr>
                <w:rFonts w:ascii="Arial" w:hAnsi="Arial" w:cs="Arial"/>
                <w:color w:val="000000"/>
                <w:sz w:val="20"/>
                <w:szCs w:val="20"/>
              </w:rPr>
              <w:t xml:space="preserve">Good </w:t>
            </w:r>
            <w:r w:rsidR="00106254" w:rsidRPr="00F83365">
              <w:rPr>
                <w:rFonts w:ascii="Arial" w:hAnsi="Arial" w:cs="Arial"/>
                <w:color w:val="000000"/>
                <w:sz w:val="20"/>
                <w:szCs w:val="20"/>
              </w:rPr>
              <w:t>writing skills and the ability to produce concise and effective reports and guidance</w:t>
            </w:r>
          </w:p>
        </w:tc>
        <w:tc>
          <w:tcPr>
            <w:tcW w:w="39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655258" w14:textId="77777777" w:rsidR="00106254" w:rsidRPr="00F83365" w:rsidRDefault="00106254" w:rsidP="00F83365">
            <w:pPr>
              <w:pStyle w:val="ListParagraph"/>
              <w:widowControl w:val="0"/>
              <w:autoSpaceDE w:val="0"/>
              <w:autoSpaceDN w:val="0"/>
              <w:adjustRightInd w:val="0"/>
              <w:spacing w:after="240" w:line="300" w:lineRule="atLeast"/>
              <w:rPr>
                <w:rFonts w:ascii="Arial" w:hAnsi="Arial" w:cs="Arial"/>
                <w:color w:val="000000"/>
                <w:sz w:val="20"/>
                <w:szCs w:val="20"/>
              </w:rPr>
            </w:pPr>
          </w:p>
        </w:tc>
      </w:tr>
      <w:tr w:rsidR="00106254" w:rsidRPr="00106254" w14:paraId="1E31F15D" w14:textId="77777777" w:rsidTr="00F83365">
        <w:tblPrEx>
          <w:tblBorders>
            <w:top w:val="none" w:sz="0" w:space="0" w:color="auto"/>
          </w:tblBorders>
        </w:tblPrEx>
        <w:tc>
          <w:tcPr>
            <w:tcW w:w="163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573430" w14:textId="77777777" w:rsidR="00106254" w:rsidRPr="00106254" w:rsidRDefault="00106254" w:rsidP="00106254">
            <w:pPr>
              <w:widowControl w:val="0"/>
              <w:autoSpaceDE w:val="0"/>
              <w:autoSpaceDN w:val="0"/>
              <w:adjustRightInd w:val="0"/>
              <w:spacing w:after="240" w:line="340" w:lineRule="atLeast"/>
              <w:rPr>
                <w:rFonts w:ascii="Arial" w:hAnsi="Arial" w:cs="Arial"/>
                <w:color w:val="000000"/>
                <w:sz w:val="20"/>
                <w:szCs w:val="20"/>
              </w:rPr>
            </w:pPr>
            <w:r w:rsidRPr="00106254">
              <w:rPr>
                <w:rFonts w:ascii="Arial" w:hAnsi="Arial" w:cs="Arial"/>
                <w:color w:val="000000"/>
                <w:sz w:val="20"/>
                <w:szCs w:val="20"/>
              </w:rPr>
              <w:t xml:space="preserve">Relevant Experience </w:t>
            </w:r>
          </w:p>
        </w:tc>
        <w:tc>
          <w:tcPr>
            <w:tcW w:w="42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79F352" w14:textId="77777777" w:rsidR="00290A92" w:rsidRDefault="00106254" w:rsidP="00290A92">
            <w:pPr>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 xml:space="preserve">Experience of teaching in the relevant phase </w:t>
            </w:r>
          </w:p>
          <w:p w14:paraId="2B78817C" w14:textId="77777777" w:rsidR="00106254" w:rsidRPr="00290A92" w:rsidRDefault="00290A92" w:rsidP="00290A92">
            <w:pPr>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Pr>
                <w:rFonts w:ascii="Arial" w:hAnsi="Arial" w:cs="Arial"/>
                <w:color w:val="000000"/>
                <w:sz w:val="20"/>
                <w:szCs w:val="20"/>
              </w:rPr>
              <w:t xml:space="preserve">Current experience of </w:t>
            </w:r>
            <w:r w:rsidR="00106254" w:rsidRPr="00290A92">
              <w:rPr>
                <w:rFonts w:ascii="Arial" w:hAnsi="Arial" w:cs="Arial"/>
                <w:color w:val="000000"/>
                <w:sz w:val="20"/>
                <w:szCs w:val="20"/>
              </w:rPr>
              <w:t xml:space="preserve">school based teacher training </w:t>
            </w:r>
          </w:p>
          <w:p w14:paraId="490C2CB7" w14:textId="77777777" w:rsidR="00106254" w:rsidRPr="00F83365" w:rsidRDefault="00106254" w:rsidP="00F83365">
            <w:pPr>
              <w:pStyle w:val="ListParagraph"/>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Successful experience of line management, including performance management </w:t>
            </w:r>
          </w:p>
          <w:p w14:paraId="731C4AEF" w14:textId="77777777" w:rsidR="00106254" w:rsidRPr="00F83365" w:rsidRDefault="00106254" w:rsidP="00F83365">
            <w:pPr>
              <w:pStyle w:val="ListParagraph"/>
              <w:widowControl w:val="0"/>
              <w:numPr>
                <w:ilvl w:val="0"/>
                <w:numId w:val="12"/>
              </w:numPr>
              <w:tabs>
                <w:tab w:val="left" w:pos="220"/>
                <w:tab w:val="left" w:pos="720"/>
              </w:tabs>
              <w:autoSpaceDE w:val="0"/>
              <w:autoSpaceDN w:val="0"/>
              <w:adjustRightInd w:val="0"/>
              <w:spacing w:after="240" w:line="300" w:lineRule="atLeast"/>
              <w:rPr>
                <w:rFonts w:ascii="Arial" w:eastAsia="MS Mincho" w:hAnsi="Arial" w:cs="Arial"/>
                <w:color w:val="000000"/>
                <w:sz w:val="20"/>
                <w:szCs w:val="20"/>
              </w:rPr>
            </w:pPr>
            <w:r w:rsidRPr="00F83365">
              <w:rPr>
                <w:rFonts w:ascii="Arial" w:hAnsi="Arial" w:cs="Arial"/>
                <w:color w:val="000000"/>
                <w:sz w:val="20"/>
                <w:szCs w:val="20"/>
              </w:rPr>
              <w:t xml:space="preserve">Successful experience of managing complex projects </w:t>
            </w:r>
          </w:p>
          <w:p w14:paraId="1F73A697" w14:textId="77777777" w:rsidR="00106254" w:rsidRPr="00F83365" w:rsidRDefault="00106254" w:rsidP="00F83365">
            <w:pPr>
              <w:pStyle w:val="ListParagraph"/>
              <w:widowControl w:val="0"/>
              <w:numPr>
                <w:ilvl w:val="0"/>
                <w:numId w:val="12"/>
              </w:numPr>
              <w:tabs>
                <w:tab w:val="left" w:pos="220"/>
                <w:tab w:val="left" w:pos="720"/>
              </w:tabs>
              <w:autoSpaceDE w:val="0"/>
              <w:autoSpaceDN w:val="0"/>
              <w:adjustRightInd w:val="0"/>
              <w:spacing w:after="240" w:line="300" w:lineRule="atLeast"/>
              <w:rPr>
                <w:rFonts w:ascii="Arial" w:eastAsia="MS Mincho" w:hAnsi="Arial" w:cs="Arial"/>
                <w:color w:val="000000"/>
                <w:sz w:val="20"/>
                <w:szCs w:val="20"/>
              </w:rPr>
            </w:pPr>
            <w:r w:rsidRPr="00F83365">
              <w:rPr>
                <w:rFonts w:ascii="Arial" w:hAnsi="Arial" w:cs="Arial"/>
                <w:color w:val="000000"/>
                <w:sz w:val="20"/>
                <w:szCs w:val="20"/>
              </w:rPr>
              <w:t xml:space="preserve">Evidence of highly effective time management skills </w:t>
            </w:r>
          </w:p>
          <w:p w14:paraId="32CABAC2" w14:textId="77777777" w:rsidR="00106254" w:rsidRPr="00290A92" w:rsidRDefault="00106254" w:rsidP="00290A92">
            <w:pPr>
              <w:pStyle w:val="ListParagraph"/>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Track record in initiative and innovation leading to positive outcomes </w:t>
            </w:r>
          </w:p>
        </w:tc>
        <w:tc>
          <w:tcPr>
            <w:tcW w:w="39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6B7E64" w14:textId="77777777" w:rsidR="00290A92" w:rsidRDefault="00106254" w:rsidP="00F83365">
            <w:pPr>
              <w:pStyle w:val="ListParagraph"/>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sz w:val="20"/>
                <w:szCs w:val="20"/>
              </w:rPr>
              <w:t xml:space="preserve">Successful experience of partnership working </w:t>
            </w:r>
          </w:p>
          <w:p w14:paraId="04DC9AF9" w14:textId="77777777" w:rsidR="00106254" w:rsidRPr="00F83365" w:rsidRDefault="00290A92" w:rsidP="00F83365">
            <w:pPr>
              <w:pStyle w:val="ListParagraph"/>
              <w:widowControl w:val="0"/>
              <w:numPr>
                <w:ilvl w:val="0"/>
                <w:numId w:val="12"/>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Experience in managing complex budgets</w:t>
            </w:r>
          </w:p>
        </w:tc>
      </w:tr>
      <w:tr w:rsidR="00106254" w:rsidRPr="00106254" w14:paraId="333ED17E" w14:textId="77777777" w:rsidTr="00F83365">
        <w:trPr>
          <w:trHeight w:val="5272"/>
        </w:trPr>
        <w:tc>
          <w:tcPr>
            <w:tcW w:w="163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054B62" w14:textId="77777777" w:rsidR="00106254" w:rsidRPr="00106254" w:rsidRDefault="00106254" w:rsidP="00106254">
            <w:pPr>
              <w:widowControl w:val="0"/>
              <w:autoSpaceDE w:val="0"/>
              <w:autoSpaceDN w:val="0"/>
              <w:adjustRightInd w:val="0"/>
              <w:spacing w:after="240" w:line="340" w:lineRule="atLeast"/>
              <w:rPr>
                <w:rFonts w:ascii="Arial" w:hAnsi="Arial" w:cs="Arial"/>
                <w:color w:val="000000"/>
                <w:sz w:val="20"/>
                <w:szCs w:val="20"/>
              </w:rPr>
            </w:pPr>
            <w:r w:rsidRPr="00106254">
              <w:rPr>
                <w:rFonts w:ascii="Arial" w:hAnsi="Arial" w:cs="Arial"/>
                <w:color w:val="000000"/>
                <w:sz w:val="20"/>
                <w:szCs w:val="20"/>
              </w:rPr>
              <w:lastRenderedPageBreak/>
              <w:t xml:space="preserve">Additional Requirements </w:t>
            </w:r>
          </w:p>
        </w:tc>
        <w:tc>
          <w:tcPr>
            <w:tcW w:w="42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29DD32" w14:textId="77777777" w:rsidR="00106254" w:rsidRPr="00F83365" w:rsidRDefault="00FE60C7" w:rsidP="00F83365">
            <w:pPr>
              <w:pStyle w:val="ListParagraph"/>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Pr>
                <w:rFonts w:ascii="Arial" w:hAnsi="Arial" w:cs="Arial"/>
                <w:color w:val="000000"/>
                <w:sz w:val="20"/>
                <w:szCs w:val="20"/>
              </w:rPr>
              <w:t>Self-motivating and resilient</w:t>
            </w:r>
          </w:p>
          <w:p w14:paraId="1417A4E7" w14:textId="77777777" w:rsidR="00106254" w:rsidRPr="00106254" w:rsidRDefault="00106254" w:rsidP="00F83365">
            <w:pPr>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 xml:space="preserve">Ability to work collaboratively </w:t>
            </w:r>
          </w:p>
          <w:p w14:paraId="6A1DEE4F" w14:textId="77777777" w:rsidR="00106254" w:rsidRPr="00106254" w:rsidRDefault="00106254" w:rsidP="00F83365">
            <w:pPr>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 xml:space="preserve">Positive and with a sense of purpose </w:t>
            </w:r>
          </w:p>
          <w:p w14:paraId="194C35FA" w14:textId="77777777" w:rsidR="00106254" w:rsidRPr="00106254" w:rsidRDefault="00106254" w:rsidP="00F83365">
            <w:pPr>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106254">
              <w:rPr>
                <w:rFonts w:ascii="Arial" w:hAnsi="Arial" w:cs="Arial"/>
                <w:color w:val="000000"/>
                <w:sz w:val="20"/>
                <w:szCs w:val="20"/>
              </w:rPr>
              <w:t>Approachable and sensitive to the needs of others</w:t>
            </w:r>
          </w:p>
          <w:p w14:paraId="1BBF732B" w14:textId="77777777" w:rsidR="00FE60C7" w:rsidRDefault="00106254" w:rsidP="00524FC0">
            <w:pPr>
              <w:pStyle w:val="ListParagraph"/>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E60C7">
              <w:rPr>
                <w:rFonts w:ascii="Arial" w:hAnsi="Arial" w:cs="Arial"/>
                <w:color w:val="000000"/>
                <w:sz w:val="20"/>
                <w:szCs w:val="20"/>
              </w:rPr>
              <w:t xml:space="preserve">Flexible in approach in order to meet the demands of the post </w:t>
            </w:r>
          </w:p>
          <w:p w14:paraId="1AB1E6B4" w14:textId="6AA03C7C" w:rsidR="00106254" w:rsidRDefault="00106254" w:rsidP="00524FC0">
            <w:pPr>
              <w:pStyle w:val="ListParagraph"/>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E60C7">
              <w:rPr>
                <w:rFonts w:ascii="Arial" w:hAnsi="Arial" w:cs="Arial"/>
                <w:color w:val="000000"/>
                <w:sz w:val="20"/>
                <w:szCs w:val="20"/>
              </w:rPr>
              <w:t>A DBS check will be undertaken for the successful candidate</w:t>
            </w:r>
          </w:p>
          <w:p w14:paraId="203D527E" w14:textId="77777777" w:rsidR="003D091E" w:rsidRPr="00FE60C7" w:rsidRDefault="003D091E" w:rsidP="003D091E">
            <w:pPr>
              <w:pStyle w:val="ListParagraph"/>
              <w:widowControl w:val="0"/>
              <w:tabs>
                <w:tab w:val="left" w:pos="220"/>
                <w:tab w:val="left" w:pos="720"/>
              </w:tabs>
              <w:autoSpaceDE w:val="0"/>
              <w:autoSpaceDN w:val="0"/>
              <w:adjustRightInd w:val="0"/>
              <w:spacing w:after="240" w:line="300" w:lineRule="atLeast"/>
              <w:rPr>
                <w:rFonts w:ascii="Arial" w:hAnsi="Arial" w:cs="Arial"/>
                <w:color w:val="000000"/>
                <w:sz w:val="20"/>
                <w:szCs w:val="20"/>
              </w:rPr>
            </w:pPr>
          </w:p>
          <w:p w14:paraId="35EC5611" w14:textId="77777777" w:rsidR="00106254" w:rsidRPr="00F83365" w:rsidRDefault="00106254" w:rsidP="00F83365">
            <w:pPr>
              <w:pStyle w:val="ListParagraph"/>
              <w:widowControl w:val="0"/>
              <w:numPr>
                <w:ilvl w:val="0"/>
                <w:numId w:val="13"/>
              </w:numPr>
              <w:tabs>
                <w:tab w:val="left" w:pos="220"/>
                <w:tab w:val="left" w:pos="720"/>
              </w:tabs>
              <w:autoSpaceDE w:val="0"/>
              <w:autoSpaceDN w:val="0"/>
              <w:adjustRightInd w:val="0"/>
              <w:spacing w:after="240" w:line="300" w:lineRule="atLeast"/>
              <w:rPr>
                <w:rFonts w:ascii="Arial" w:hAnsi="Arial" w:cs="Arial"/>
                <w:color w:val="000000"/>
                <w:sz w:val="20"/>
                <w:szCs w:val="20"/>
              </w:rPr>
            </w:pPr>
            <w:r w:rsidRPr="00F83365">
              <w:rPr>
                <w:rFonts w:ascii="Arial" w:hAnsi="Arial" w:cs="Arial"/>
                <w:color w:val="000000"/>
                <w:kern w:val="1"/>
                <w:sz w:val="20"/>
                <w:szCs w:val="20"/>
              </w:rPr>
              <w:t>C</w:t>
            </w:r>
            <w:r w:rsidRPr="00F83365">
              <w:rPr>
                <w:rFonts w:ascii="Arial" w:hAnsi="Arial" w:cs="Arial"/>
                <w:color w:val="000000"/>
                <w:sz w:val="20"/>
                <w:szCs w:val="20"/>
              </w:rPr>
              <w:t xml:space="preserve">ommitment to safeguarding and promoting the welfare of children, young people &amp; vulnerable adults </w:t>
            </w:r>
          </w:p>
        </w:tc>
        <w:tc>
          <w:tcPr>
            <w:tcW w:w="399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E9960" w14:textId="77777777" w:rsidR="00106254" w:rsidRPr="00106254" w:rsidRDefault="00106254" w:rsidP="00106254">
            <w:pPr>
              <w:widowControl w:val="0"/>
              <w:autoSpaceDE w:val="0"/>
              <w:autoSpaceDN w:val="0"/>
              <w:adjustRightInd w:val="0"/>
              <w:spacing w:after="0" w:line="280" w:lineRule="atLeast"/>
              <w:rPr>
                <w:rFonts w:ascii="Arial" w:hAnsi="Arial" w:cs="Arial"/>
                <w:color w:val="000000"/>
                <w:sz w:val="20"/>
                <w:szCs w:val="20"/>
              </w:rPr>
            </w:pPr>
          </w:p>
        </w:tc>
      </w:tr>
    </w:tbl>
    <w:p w14:paraId="0BF78B8B" w14:textId="77777777" w:rsidR="00106254" w:rsidRPr="00F83365" w:rsidRDefault="00106254" w:rsidP="00106254">
      <w:pPr>
        <w:spacing w:after="0" w:line="240" w:lineRule="auto"/>
        <w:rPr>
          <w:rFonts w:ascii="Arial" w:eastAsia="Times New Roman" w:hAnsi="Arial" w:cs="Arial"/>
          <w:sz w:val="20"/>
          <w:szCs w:val="20"/>
          <w:lang w:eastAsia="en-GB"/>
        </w:rPr>
      </w:pPr>
    </w:p>
    <w:p w14:paraId="32B112E3" w14:textId="77777777" w:rsidR="00106254" w:rsidRPr="00F83365" w:rsidRDefault="00106254" w:rsidP="00106254">
      <w:pPr>
        <w:spacing w:after="0" w:line="240" w:lineRule="auto"/>
        <w:rPr>
          <w:rFonts w:ascii="Arial" w:eastAsia="Times New Roman" w:hAnsi="Arial" w:cs="Arial"/>
          <w:sz w:val="20"/>
          <w:szCs w:val="20"/>
          <w:lang w:eastAsia="en-GB"/>
        </w:rPr>
      </w:pPr>
    </w:p>
    <w:p w14:paraId="4E2E5B91" w14:textId="77777777" w:rsidR="00106254" w:rsidRPr="00F83365" w:rsidRDefault="00106254" w:rsidP="00106254">
      <w:pPr>
        <w:spacing w:after="0" w:line="240" w:lineRule="auto"/>
        <w:rPr>
          <w:rFonts w:ascii="Arial" w:eastAsia="Times New Roman" w:hAnsi="Arial" w:cs="Arial"/>
          <w:sz w:val="20"/>
          <w:szCs w:val="20"/>
          <w:lang w:eastAsia="en-GB"/>
        </w:rPr>
      </w:pPr>
    </w:p>
    <w:p w14:paraId="637B9FFE" w14:textId="77777777" w:rsidR="00106254" w:rsidRPr="00F83365" w:rsidRDefault="00106254" w:rsidP="00106254">
      <w:pPr>
        <w:spacing w:after="0" w:line="240" w:lineRule="auto"/>
        <w:rPr>
          <w:rFonts w:ascii="Arial" w:eastAsia="Times New Roman" w:hAnsi="Arial" w:cs="Arial"/>
          <w:sz w:val="20"/>
          <w:szCs w:val="20"/>
          <w:lang w:eastAsia="en-GB"/>
        </w:rPr>
      </w:pPr>
    </w:p>
    <w:p w14:paraId="18B5B6B5" w14:textId="77777777" w:rsidR="00106254" w:rsidRPr="00106254" w:rsidRDefault="00106254" w:rsidP="00106254">
      <w:pPr>
        <w:spacing w:after="0" w:line="240" w:lineRule="auto"/>
        <w:rPr>
          <w:rFonts w:ascii="Arial" w:eastAsia="Times New Roman" w:hAnsi="Arial" w:cs="Arial"/>
          <w:bCs/>
          <w:sz w:val="20"/>
          <w:szCs w:val="20"/>
          <w:lang w:eastAsia="en-GB"/>
        </w:rPr>
      </w:pPr>
      <w:r w:rsidRPr="00106254">
        <w:rPr>
          <w:rFonts w:ascii="Arial" w:eastAsia="Times New Roman" w:hAnsi="Arial" w:cs="Arial"/>
          <w:sz w:val="20"/>
          <w:szCs w:val="20"/>
          <w:lang w:eastAsia="en-GB"/>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106254">
        <w:rPr>
          <w:rFonts w:ascii="Arial" w:eastAsia="Times New Roman" w:hAnsi="Arial" w:cs="Arial"/>
          <w:bCs/>
          <w:sz w:val="20"/>
          <w:szCs w:val="20"/>
          <w:lang w:eastAsia="en-GB"/>
        </w:rPr>
        <w:t>This document must not be altered once it has been signed but it will be reviewed annually as part of the performance management process or as appropriate.</w:t>
      </w:r>
    </w:p>
    <w:p w14:paraId="0E2EF2A8" w14:textId="77777777" w:rsidR="00106254" w:rsidRPr="00106254" w:rsidRDefault="00106254" w:rsidP="00106254">
      <w:pPr>
        <w:spacing w:after="0" w:line="240" w:lineRule="auto"/>
        <w:ind w:right="99"/>
        <w:rPr>
          <w:rFonts w:ascii="Arial" w:eastAsia="Times New Roman" w:hAnsi="Arial" w:cs="Arial"/>
          <w:sz w:val="20"/>
          <w:szCs w:val="20"/>
          <w:lang w:eastAsia="en-GB"/>
        </w:rPr>
      </w:pPr>
    </w:p>
    <w:p w14:paraId="3A1FD3A6" w14:textId="77777777" w:rsidR="00106254" w:rsidRPr="00106254" w:rsidRDefault="00106254" w:rsidP="00106254">
      <w:pPr>
        <w:spacing w:after="0" w:line="240" w:lineRule="auto"/>
        <w:rPr>
          <w:rFonts w:ascii="Arial" w:eastAsia="Times New Roman" w:hAnsi="Arial" w:cs="Arial"/>
          <w:b/>
          <w:sz w:val="20"/>
          <w:szCs w:val="20"/>
          <w:lang w:eastAsia="en-GB"/>
        </w:rPr>
      </w:pPr>
    </w:p>
    <w:p w14:paraId="72075F1E" w14:textId="77777777" w:rsidR="00106254" w:rsidRPr="00106254" w:rsidRDefault="00106254" w:rsidP="00106254">
      <w:pPr>
        <w:spacing w:after="0" w:line="240" w:lineRule="auto"/>
        <w:rPr>
          <w:rFonts w:ascii="Arial" w:eastAsia="Times New Roman" w:hAnsi="Arial" w:cs="Arial"/>
          <w:b/>
          <w:sz w:val="20"/>
          <w:szCs w:val="20"/>
          <w:lang w:eastAsia="en-GB"/>
        </w:rPr>
      </w:pPr>
      <w:r w:rsidRPr="00106254">
        <w:rPr>
          <w:rFonts w:ascii="Arial" w:eastAsia="Times New Roman" w:hAnsi="Arial" w:cs="Arial"/>
          <w:b/>
          <w:sz w:val="20"/>
          <w:szCs w:val="20"/>
          <w:lang w:eastAsia="en-GB"/>
        </w:rPr>
        <w:t xml:space="preserve">Signature of post holder   __________________________ Date   /   /   </w:t>
      </w:r>
    </w:p>
    <w:p w14:paraId="1FD8FD9B" w14:textId="77777777" w:rsidR="00106254" w:rsidRPr="00106254" w:rsidRDefault="00106254" w:rsidP="00106254">
      <w:pPr>
        <w:spacing w:after="0" w:line="240" w:lineRule="auto"/>
        <w:rPr>
          <w:rFonts w:ascii="Arial" w:eastAsia="Times New Roman" w:hAnsi="Arial" w:cs="Arial"/>
          <w:bCs/>
          <w:sz w:val="20"/>
          <w:szCs w:val="20"/>
          <w:lang w:eastAsia="en-GB"/>
        </w:rPr>
      </w:pPr>
    </w:p>
    <w:p w14:paraId="6285F8F3" w14:textId="77777777" w:rsidR="00106254" w:rsidRPr="00106254" w:rsidRDefault="00106254" w:rsidP="00106254">
      <w:pPr>
        <w:keepNext/>
        <w:spacing w:after="0" w:line="240" w:lineRule="auto"/>
        <w:outlineLvl w:val="0"/>
        <w:rPr>
          <w:rFonts w:ascii="Arial" w:eastAsia="Times New Roman" w:hAnsi="Arial" w:cs="Arial"/>
          <w:b/>
          <w:bCs/>
          <w:sz w:val="20"/>
          <w:szCs w:val="20"/>
        </w:rPr>
      </w:pPr>
    </w:p>
    <w:p w14:paraId="48AC73B8" w14:textId="77777777" w:rsidR="00106254" w:rsidRPr="00106254" w:rsidRDefault="00106254" w:rsidP="00106254">
      <w:pPr>
        <w:keepNext/>
        <w:spacing w:after="0" w:line="240" w:lineRule="auto"/>
        <w:outlineLvl w:val="0"/>
        <w:rPr>
          <w:rFonts w:ascii="Arial" w:eastAsia="Times New Roman" w:hAnsi="Arial" w:cs="Arial"/>
          <w:b/>
          <w:bCs/>
          <w:sz w:val="20"/>
          <w:szCs w:val="20"/>
        </w:rPr>
      </w:pPr>
      <w:r w:rsidRPr="00106254">
        <w:rPr>
          <w:rFonts w:ascii="Arial" w:eastAsia="Times New Roman" w:hAnsi="Arial" w:cs="Arial"/>
          <w:b/>
          <w:sz w:val="20"/>
          <w:szCs w:val="20"/>
        </w:rPr>
        <w:t xml:space="preserve">Signature of Chief Executive Officer ___________________________ Date   /   /   </w:t>
      </w:r>
    </w:p>
    <w:p w14:paraId="1AE033D6" w14:textId="77777777" w:rsidR="00DC4313" w:rsidRDefault="00DC4313"/>
    <w:sectPr w:rsidR="00DC4313" w:rsidSect="00EC391E">
      <w:headerReference w:type="default" r:id="rId7"/>
      <w:footerReference w:type="default" r:id="rId8"/>
      <w:pgSz w:w="11906" w:h="16838"/>
      <w:pgMar w:top="709" w:right="1361" w:bottom="851" w:left="136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DA60" w14:textId="77777777" w:rsidR="004B5C30" w:rsidRDefault="004B5C30">
      <w:pPr>
        <w:spacing w:after="0" w:line="240" w:lineRule="auto"/>
      </w:pPr>
      <w:r>
        <w:separator/>
      </w:r>
    </w:p>
  </w:endnote>
  <w:endnote w:type="continuationSeparator" w:id="0">
    <w:p w14:paraId="20E32D1A" w14:textId="77777777" w:rsidR="004B5C30" w:rsidRDefault="004B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53D4" w14:textId="77777777" w:rsidR="00A33AA6" w:rsidRPr="00EC391E" w:rsidRDefault="00106254" w:rsidP="00EC391E">
    <w:pPr>
      <w:pStyle w:val="Footer"/>
      <w:jc w:val="right"/>
    </w:pPr>
    <w:r>
      <w:rPr>
        <w:noProof/>
        <w:lang w:eastAsia="en-GB"/>
      </w:rPr>
      <w:drawing>
        <wp:inline distT="0" distB="0" distL="0" distR="0" wp14:anchorId="47B9EB7F" wp14:editId="428C37D6">
          <wp:extent cx="1338580" cy="952500"/>
          <wp:effectExtent l="0" t="0" r="0" b="0"/>
          <wp:docPr id="1" name="Picture 1" descr="Exceed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ed 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3A81" w14:textId="77777777" w:rsidR="004B5C30" w:rsidRDefault="004B5C30">
      <w:pPr>
        <w:spacing w:after="0" w:line="240" w:lineRule="auto"/>
      </w:pPr>
      <w:r>
        <w:separator/>
      </w:r>
    </w:p>
  </w:footnote>
  <w:footnote w:type="continuationSeparator" w:id="0">
    <w:p w14:paraId="360BA6A6" w14:textId="77777777" w:rsidR="004B5C30" w:rsidRDefault="004B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D3E4" w14:textId="5C9BCD5E" w:rsidR="001B2D23" w:rsidRDefault="00106254" w:rsidP="001B2D23">
    <w:pPr>
      <w:pStyle w:val="Header"/>
      <w:jc w:val="right"/>
    </w:pPr>
    <w:r>
      <w:rPr>
        <w:noProof/>
        <w:lang w:eastAsia="en-GB"/>
      </w:rPr>
      <w:drawing>
        <wp:anchor distT="0" distB="0" distL="114300" distR="114300" simplePos="0" relativeHeight="251657216" behindDoc="1" locked="1" layoutInCell="1" allowOverlap="1" wp14:anchorId="10DDA8C0" wp14:editId="229F8965">
          <wp:simplePos x="0" y="0"/>
          <wp:positionH relativeFrom="column">
            <wp:posOffset>-864235</wp:posOffset>
          </wp:positionH>
          <wp:positionV relativeFrom="page">
            <wp:posOffset>9525</wp:posOffset>
          </wp:positionV>
          <wp:extent cx="7560310" cy="19799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3D7012"/>
    <w:multiLevelType w:val="hybridMultilevel"/>
    <w:tmpl w:val="42BA6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B66DD"/>
    <w:multiLevelType w:val="hybridMultilevel"/>
    <w:tmpl w:val="50228A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115ED"/>
    <w:multiLevelType w:val="hybridMultilevel"/>
    <w:tmpl w:val="95F0802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745297"/>
    <w:multiLevelType w:val="hybridMultilevel"/>
    <w:tmpl w:val="B64C2D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31F2F"/>
    <w:multiLevelType w:val="hybridMultilevel"/>
    <w:tmpl w:val="09208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18F2"/>
    <w:multiLevelType w:val="hybridMultilevel"/>
    <w:tmpl w:val="4B16E6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F7719A"/>
    <w:multiLevelType w:val="hybridMultilevel"/>
    <w:tmpl w:val="CC2436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E5619"/>
    <w:multiLevelType w:val="hybridMultilevel"/>
    <w:tmpl w:val="7F2A1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77693"/>
    <w:multiLevelType w:val="hybridMultilevel"/>
    <w:tmpl w:val="7958B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646600">
    <w:abstractNumId w:val="0"/>
  </w:num>
  <w:num w:numId="2" w16cid:durableId="1506821108">
    <w:abstractNumId w:val="1"/>
  </w:num>
  <w:num w:numId="3" w16cid:durableId="643897097">
    <w:abstractNumId w:val="2"/>
  </w:num>
  <w:num w:numId="4" w16cid:durableId="1860966395">
    <w:abstractNumId w:val="3"/>
  </w:num>
  <w:num w:numId="5" w16cid:durableId="401831767">
    <w:abstractNumId w:val="4"/>
  </w:num>
  <w:num w:numId="6" w16cid:durableId="1639845594">
    <w:abstractNumId w:val="5"/>
  </w:num>
  <w:num w:numId="7" w16cid:durableId="1805392763">
    <w:abstractNumId w:val="13"/>
  </w:num>
  <w:num w:numId="8" w16cid:durableId="764837884">
    <w:abstractNumId w:val="12"/>
  </w:num>
  <w:num w:numId="9" w16cid:durableId="1814562965">
    <w:abstractNumId w:val="8"/>
  </w:num>
  <w:num w:numId="10" w16cid:durableId="1623682867">
    <w:abstractNumId w:val="11"/>
  </w:num>
  <w:num w:numId="11" w16cid:durableId="1189829904">
    <w:abstractNumId w:val="7"/>
  </w:num>
  <w:num w:numId="12" w16cid:durableId="1611354438">
    <w:abstractNumId w:val="9"/>
  </w:num>
  <w:num w:numId="13" w16cid:durableId="772894762">
    <w:abstractNumId w:val="14"/>
  </w:num>
  <w:num w:numId="14" w16cid:durableId="542639964">
    <w:abstractNumId w:val="10"/>
  </w:num>
  <w:num w:numId="15" w16cid:durableId="1168595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54"/>
    <w:rsid w:val="00043F2F"/>
    <w:rsid w:val="00096BD7"/>
    <w:rsid w:val="00106254"/>
    <w:rsid w:val="001072CF"/>
    <w:rsid w:val="001A3802"/>
    <w:rsid w:val="001F30DA"/>
    <w:rsid w:val="00290A92"/>
    <w:rsid w:val="002F69DA"/>
    <w:rsid w:val="00317199"/>
    <w:rsid w:val="003A7EEB"/>
    <w:rsid w:val="003D091E"/>
    <w:rsid w:val="004B5C30"/>
    <w:rsid w:val="005169C6"/>
    <w:rsid w:val="00611087"/>
    <w:rsid w:val="007E27EF"/>
    <w:rsid w:val="008E4118"/>
    <w:rsid w:val="008E63C5"/>
    <w:rsid w:val="009772D5"/>
    <w:rsid w:val="009E6CF7"/>
    <w:rsid w:val="00B21F9D"/>
    <w:rsid w:val="00B40FCE"/>
    <w:rsid w:val="00C9690B"/>
    <w:rsid w:val="00CA2D9F"/>
    <w:rsid w:val="00CD3FEE"/>
    <w:rsid w:val="00DB2FF5"/>
    <w:rsid w:val="00DC4313"/>
    <w:rsid w:val="00DF2341"/>
    <w:rsid w:val="00F83365"/>
    <w:rsid w:val="00FE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AC80"/>
  <w15:chartTrackingRefBased/>
  <w15:docId w15:val="{77E13920-C373-4F2B-94BD-5F8B1D29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2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254"/>
  </w:style>
  <w:style w:type="paragraph" w:styleId="Footer">
    <w:name w:val="footer"/>
    <w:basedOn w:val="Normal"/>
    <w:link w:val="FooterChar"/>
    <w:uiPriority w:val="99"/>
    <w:semiHidden/>
    <w:unhideWhenUsed/>
    <w:rsid w:val="001062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6254"/>
  </w:style>
  <w:style w:type="paragraph" w:styleId="ListParagraph">
    <w:name w:val="List Paragraph"/>
    <w:basedOn w:val="Normal"/>
    <w:uiPriority w:val="34"/>
    <w:qFormat/>
    <w:rsid w:val="001A3802"/>
    <w:pPr>
      <w:ind w:left="720"/>
      <w:contextualSpacing/>
    </w:pPr>
  </w:style>
  <w:style w:type="paragraph" w:styleId="NoSpacing">
    <w:name w:val="No Spacing"/>
    <w:uiPriority w:val="1"/>
    <w:qFormat/>
    <w:rsid w:val="00DB2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Hendry</dc:creator>
  <cp:keywords/>
  <dc:description/>
  <cp:lastModifiedBy>Rachel Walters</cp:lastModifiedBy>
  <cp:revision>2</cp:revision>
  <dcterms:created xsi:type="dcterms:W3CDTF">2023-01-19T15:13:00Z</dcterms:created>
  <dcterms:modified xsi:type="dcterms:W3CDTF">2023-01-19T15:13:00Z</dcterms:modified>
</cp:coreProperties>
</file>