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25D" w:rsidRPr="0008225D" w:rsidRDefault="00D26216" w:rsidP="00472E9D">
      <w:pPr>
        <w:jc w:val="center"/>
        <w:rPr>
          <w:rFonts w:ascii="Arial" w:hAnsi="Arial" w:cs="Arial"/>
          <w:b/>
        </w:rPr>
      </w:pPr>
      <w:r>
        <w:rPr>
          <w:rFonts w:ascii="Arial" w:hAnsi="Arial" w:cs="Arial"/>
          <w:b/>
          <w:color w:val="FFFFFF"/>
        </w:rPr>
        <w:t>St WSSs</w:t>
      </w:r>
      <w:r w:rsidR="0008225D" w:rsidRPr="0008225D">
        <w:rPr>
          <w:rFonts w:ascii="Arial" w:hAnsi="Arial" w:cs="Arial"/>
          <w:b/>
        </w:rPr>
        <w:t xml:space="preserve"> Job Description</w:t>
      </w:r>
    </w:p>
    <w:p w:rsidR="0008225D" w:rsidRDefault="0008225D" w:rsidP="0008225D">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08225D" w:rsidRPr="00A47459" w:rsidTr="00E82CA6">
        <w:trPr>
          <w:trHeight w:val="510"/>
        </w:trPr>
        <w:tc>
          <w:tcPr>
            <w:tcW w:w="2340" w:type="dxa"/>
            <w:shd w:val="clear" w:color="auto" w:fill="BFBFBF"/>
            <w:vAlign w:val="center"/>
          </w:tcPr>
          <w:p w:rsidR="0008225D" w:rsidRPr="00364DE0" w:rsidRDefault="0008225D" w:rsidP="00E82CA6">
            <w:pPr>
              <w:tabs>
                <w:tab w:val="left" w:pos="1800"/>
              </w:tabs>
              <w:rPr>
                <w:rFonts w:ascii="Arial Bold" w:hAnsi="Arial Bold" w:cs="Arial"/>
                <w:b/>
                <w:caps/>
                <w:color w:val="FFFFFF"/>
              </w:rPr>
            </w:pPr>
            <w:r w:rsidRPr="00364DE0">
              <w:rPr>
                <w:rFonts w:ascii="Arial Bold" w:hAnsi="Arial Bold" w:cs="Arial"/>
                <w:b/>
                <w:caps/>
                <w:color w:val="FFFFFF"/>
              </w:rPr>
              <w:t>Post Title:</w:t>
            </w:r>
          </w:p>
        </w:tc>
        <w:tc>
          <w:tcPr>
            <w:tcW w:w="7380" w:type="dxa"/>
            <w:shd w:val="clear" w:color="auto" w:fill="BFBFBF"/>
            <w:vAlign w:val="center"/>
          </w:tcPr>
          <w:p w:rsidR="0008225D" w:rsidRPr="00364DE0" w:rsidRDefault="003538DD" w:rsidP="00931009">
            <w:pPr>
              <w:tabs>
                <w:tab w:val="left" w:pos="1800"/>
              </w:tabs>
              <w:rPr>
                <w:rFonts w:ascii="Arial Bold" w:hAnsi="Arial Bold" w:cs="Arial"/>
                <w:b/>
                <w:caps/>
                <w:color w:val="FFFFFF"/>
              </w:rPr>
            </w:pPr>
            <w:r>
              <w:rPr>
                <w:rFonts w:ascii="Arial Bold" w:hAnsi="Arial Bold" w:cs="Arial"/>
                <w:b/>
                <w:caps/>
                <w:color w:val="FFFFFF"/>
              </w:rPr>
              <w:t>Safeguarding LEAD</w:t>
            </w:r>
            <w:r w:rsidR="00984C80">
              <w:rPr>
                <w:rFonts w:ascii="Arial Bold" w:hAnsi="Arial Bold" w:cs="Arial"/>
                <w:b/>
                <w:caps/>
                <w:color w:val="FFFFFF"/>
              </w:rPr>
              <w:t xml:space="preserve"> &amp; Designated Lead for C</w:t>
            </w:r>
            <w:r w:rsidR="00264A89">
              <w:rPr>
                <w:rFonts w:ascii="Arial Bold" w:hAnsi="Arial Bold" w:cs="Arial"/>
                <w:b/>
                <w:caps/>
                <w:color w:val="FFFFFF"/>
              </w:rPr>
              <w:t>hildren looked after</w:t>
            </w:r>
          </w:p>
        </w:tc>
      </w:tr>
      <w:tr w:rsidR="0008225D" w:rsidRPr="00A47459" w:rsidTr="00E82CA6">
        <w:trPr>
          <w:trHeight w:val="510"/>
        </w:trPr>
        <w:tc>
          <w:tcPr>
            <w:tcW w:w="2340" w:type="dxa"/>
            <w:shd w:val="clear" w:color="auto" w:fill="BFBFBF"/>
            <w:vAlign w:val="center"/>
          </w:tcPr>
          <w:p w:rsidR="0008225D" w:rsidRPr="00364DE0" w:rsidRDefault="0008225D" w:rsidP="00E82CA6">
            <w:pPr>
              <w:tabs>
                <w:tab w:val="left" w:pos="1800"/>
              </w:tabs>
              <w:rPr>
                <w:rFonts w:ascii="Arial Bold" w:hAnsi="Arial Bold" w:cs="Arial"/>
                <w:b/>
                <w:caps/>
                <w:color w:val="FFFFFF"/>
              </w:rPr>
            </w:pPr>
            <w:r w:rsidRPr="00364DE0">
              <w:rPr>
                <w:rFonts w:ascii="Arial Bold" w:hAnsi="Arial Bold" w:cs="Arial"/>
                <w:b/>
                <w:caps/>
                <w:color w:val="FFFFFF"/>
              </w:rPr>
              <w:t>Post Ref:</w:t>
            </w:r>
          </w:p>
        </w:tc>
        <w:tc>
          <w:tcPr>
            <w:tcW w:w="7380" w:type="dxa"/>
            <w:shd w:val="clear" w:color="auto" w:fill="BFBFBF"/>
            <w:vAlign w:val="center"/>
          </w:tcPr>
          <w:p w:rsidR="0008225D" w:rsidRPr="00364DE0" w:rsidRDefault="003538DD" w:rsidP="00E82CA6">
            <w:pPr>
              <w:tabs>
                <w:tab w:val="left" w:pos="1800"/>
              </w:tabs>
              <w:rPr>
                <w:rFonts w:ascii="Arial Bold" w:hAnsi="Arial Bold" w:cs="Arial"/>
                <w:b/>
                <w:caps/>
                <w:color w:val="FFFFFF"/>
              </w:rPr>
            </w:pPr>
            <w:r>
              <w:rPr>
                <w:rFonts w:ascii="Arial Bold" w:hAnsi="Arial Bold" w:cs="Arial"/>
                <w:b/>
                <w:caps/>
                <w:color w:val="FFFFFF"/>
              </w:rPr>
              <w:t>OasTLERS</w:t>
            </w:r>
            <w:r w:rsidR="0058341A">
              <w:rPr>
                <w:rFonts w:ascii="Arial Bold" w:hAnsi="Arial Bold" w:cs="Arial"/>
                <w:b/>
                <w:caps/>
                <w:color w:val="FFFFFF"/>
              </w:rPr>
              <w:t xml:space="preserve"> Bradford</w:t>
            </w:r>
          </w:p>
        </w:tc>
      </w:tr>
      <w:tr w:rsidR="0008225D" w:rsidRPr="00A47459" w:rsidTr="005942AD">
        <w:trPr>
          <w:trHeight w:val="710"/>
        </w:trPr>
        <w:tc>
          <w:tcPr>
            <w:tcW w:w="2340" w:type="dxa"/>
            <w:shd w:val="clear" w:color="auto" w:fill="BFBFBF"/>
            <w:vAlign w:val="center"/>
          </w:tcPr>
          <w:p w:rsidR="0008225D" w:rsidRPr="00364DE0" w:rsidRDefault="0008225D" w:rsidP="00E82CA6">
            <w:pPr>
              <w:rPr>
                <w:rFonts w:ascii="Arial Bold" w:hAnsi="Arial Bold" w:cs="Arial"/>
                <w:b/>
                <w:caps/>
                <w:color w:val="FFFFFF"/>
              </w:rPr>
            </w:pPr>
            <w:bookmarkStart w:id="0" w:name="_Hlk121834332"/>
            <w:r w:rsidRPr="00364DE0">
              <w:rPr>
                <w:rFonts w:ascii="Arial Bold" w:hAnsi="Arial Bold" w:cs="Arial"/>
                <w:b/>
                <w:caps/>
                <w:color w:val="FFFFFF"/>
              </w:rPr>
              <w:t>Grade:</w:t>
            </w:r>
          </w:p>
        </w:tc>
        <w:tc>
          <w:tcPr>
            <w:tcW w:w="7380" w:type="dxa"/>
            <w:shd w:val="clear" w:color="auto" w:fill="BFBFBF"/>
            <w:vAlign w:val="center"/>
          </w:tcPr>
          <w:p w:rsidR="00B1544A" w:rsidRPr="00364DE0" w:rsidRDefault="0058341A" w:rsidP="005942AD">
            <w:pPr>
              <w:tabs>
                <w:tab w:val="left" w:pos="1800"/>
              </w:tabs>
              <w:rPr>
                <w:rFonts w:ascii="Arial Bold" w:hAnsi="Arial Bold" w:cs="Arial"/>
                <w:b/>
                <w:caps/>
                <w:color w:val="FFFFFF"/>
              </w:rPr>
            </w:pPr>
            <w:r>
              <w:rPr>
                <w:rFonts w:ascii="Arial Bold" w:hAnsi="Arial Bold" w:cs="Arial"/>
                <w:b/>
                <w:caps/>
                <w:color w:val="FFFFFF"/>
              </w:rPr>
              <w:t>PO1/PO2</w:t>
            </w:r>
            <w:r w:rsidR="001B0AC1">
              <w:rPr>
                <w:rFonts w:ascii="Arial Bold" w:hAnsi="Arial Bold" w:cs="Arial"/>
                <w:b/>
                <w:caps/>
                <w:color w:val="FFFFFF"/>
              </w:rPr>
              <w:t xml:space="preserve"> (approx £30,100 to </w:t>
            </w:r>
            <w:bookmarkStart w:id="1" w:name="_GoBack"/>
            <w:bookmarkEnd w:id="1"/>
            <w:r w:rsidR="001B0AC1">
              <w:rPr>
                <w:rFonts w:ascii="Arial Bold" w:hAnsi="Arial Bold" w:cs="Arial"/>
                <w:b/>
                <w:caps/>
                <w:color w:val="FFFFFF"/>
              </w:rPr>
              <w:t>£34,083)</w:t>
            </w:r>
          </w:p>
        </w:tc>
      </w:tr>
      <w:bookmarkEnd w:id="0"/>
      <w:tr w:rsidR="00A07D75" w:rsidRPr="00A47459" w:rsidTr="005942AD">
        <w:trPr>
          <w:trHeight w:val="710"/>
        </w:trPr>
        <w:tc>
          <w:tcPr>
            <w:tcW w:w="2340" w:type="dxa"/>
            <w:shd w:val="clear" w:color="auto" w:fill="BFBFBF"/>
            <w:vAlign w:val="center"/>
          </w:tcPr>
          <w:p w:rsidR="00A07D75" w:rsidRPr="00364DE0" w:rsidRDefault="00A07D75" w:rsidP="00E82CA6">
            <w:pPr>
              <w:rPr>
                <w:rFonts w:ascii="Arial Bold" w:hAnsi="Arial Bold" w:cs="Arial"/>
                <w:b/>
                <w:caps/>
                <w:color w:val="FFFFFF"/>
              </w:rPr>
            </w:pPr>
            <w:r>
              <w:rPr>
                <w:rFonts w:ascii="Arial Bold" w:hAnsi="Arial Bold" w:cs="Arial"/>
                <w:b/>
                <w:caps/>
                <w:color w:val="FFFFFF"/>
              </w:rPr>
              <w:t>hours:</w:t>
            </w:r>
          </w:p>
        </w:tc>
        <w:tc>
          <w:tcPr>
            <w:tcW w:w="7380" w:type="dxa"/>
            <w:shd w:val="clear" w:color="auto" w:fill="BFBFBF"/>
            <w:vAlign w:val="center"/>
          </w:tcPr>
          <w:p w:rsidR="00A07D75" w:rsidRPr="00472E9D" w:rsidRDefault="00A07D75" w:rsidP="005942AD">
            <w:pPr>
              <w:tabs>
                <w:tab w:val="left" w:pos="1800"/>
              </w:tabs>
              <w:rPr>
                <w:rFonts w:ascii="Arial Bold" w:hAnsi="Arial Bold" w:cs="Arial"/>
                <w:b/>
                <w:caps/>
                <w:color w:val="FFFFFF"/>
              </w:rPr>
            </w:pPr>
            <w:r>
              <w:rPr>
                <w:rFonts w:ascii="Arial Bold" w:hAnsi="Arial Bold" w:cs="Arial"/>
                <w:b/>
                <w:caps/>
                <w:color w:val="FFFFFF"/>
              </w:rPr>
              <w:t xml:space="preserve">37 hours per week, tto </w:t>
            </w:r>
            <w:r w:rsidR="003538DD">
              <w:rPr>
                <w:rFonts w:ascii="Arial Bold" w:hAnsi="Arial Bold" w:cs="Arial"/>
                <w:b/>
                <w:caps/>
                <w:color w:val="FFFFFF"/>
              </w:rPr>
              <w:t xml:space="preserve"> + </w:t>
            </w:r>
            <w:r w:rsidR="0058341A">
              <w:rPr>
                <w:rFonts w:ascii="Arial Bold" w:hAnsi="Arial Bold" w:cs="Arial"/>
                <w:b/>
                <w:caps/>
                <w:color w:val="FFFFFF"/>
              </w:rPr>
              <w:t>10</w:t>
            </w:r>
            <w:r w:rsidR="003538DD">
              <w:rPr>
                <w:rFonts w:ascii="Arial Bold" w:hAnsi="Arial Bold" w:cs="Arial"/>
                <w:b/>
                <w:caps/>
                <w:color w:val="FFFFFF"/>
              </w:rPr>
              <w:t xml:space="preserve"> days</w:t>
            </w:r>
          </w:p>
        </w:tc>
      </w:tr>
    </w:tbl>
    <w:p w:rsidR="0008225D" w:rsidRDefault="0008225D" w:rsidP="0008225D">
      <w:pPr>
        <w:rPr>
          <w:rFonts w:ascii="Arial" w:hAnsi="Arial" w:cs="Arial"/>
          <w:b/>
        </w:rPr>
      </w:pPr>
    </w:p>
    <w:p w:rsidR="0008225D" w:rsidRPr="0017216F" w:rsidRDefault="0008225D" w:rsidP="0008225D">
      <w:pPr>
        <w:rPr>
          <w:rFonts w:ascii="Arial Bold" w:hAnsi="Arial Bold" w:cs="Arial"/>
          <w:b/>
          <w:caps/>
        </w:rPr>
      </w:pPr>
      <w:r w:rsidRPr="0017216F">
        <w:rPr>
          <w:rFonts w:ascii="Arial Bold" w:hAnsi="Arial Bold" w:cs="Arial"/>
          <w:b/>
          <w:caps/>
        </w:rPr>
        <w:t>Generic Introduction:</w:t>
      </w:r>
    </w:p>
    <w:p w:rsidR="0008225D" w:rsidRPr="00280C10" w:rsidRDefault="0008225D" w:rsidP="0008225D">
      <w:pPr>
        <w:rPr>
          <w:rFonts w:ascii="Arial" w:hAnsi="Arial" w:cs="Arial"/>
          <w:b/>
          <w:sz w:val="20"/>
          <w:szCs w:val="20"/>
        </w:rPr>
      </w:pPr>
    </w:p>
    <w:p w:rsidR="0008225D" w:rsidRPr="0008225D" w:rsidRDefault="0008225D" w:rsidP="00DE0B78">
      <w:pPr>
        <w:jc w:val="both"/>
        <w:rPr>
          <w:rFonts w:ascii="Arial" w:hAnsi="Arial" w:cs="Arial"/>
          <w:color w:val="000000"/>
          <w:sz w:val="22"/>
          <w:szCs w:val="22"/>
        </w:rPr>
      </w:pPr>
      <w:r w:rsidRPr="0008225D">
        <w:rPr>
          <w:rFonts w:ascii="Arial" w:hAnsi="Arial" w:cs="Arial"/>
          <w:color w:val="000000"/>
          <w:sz w:val="22"/>
          <w:szCs w:val="22"/>
        </w:rPr>
        <w:t xml:space="preserve">The </w:t>
      </w:r>
      <w:r w:rsidR="00DC472F">
        <w:rPr>
          <w:rFonts w:ascii="Arial" w:hAnsi="Arial" w:cs="Arial"/>
          <w:color w:val="000000"/>
          <w:sz w:val="22"/>
          <w:szCs w:val="22"/>
        </w:rPr>
        <w:t>following information is provided</w:t>
      </w:r>
      <w:r w:rsidR="00DE0B78">
        <w:rPr>
          <w:rFonts w:ascii="Arial" w:hAnsi="Arial" w:cs="Arial"/>
          <w:color w:val="000000"/>
          <w:sz w:val="22"/>
          <w:szCs w:val="22"/>
        </w:rPr>
        <w:t xml:space="preserve"> to assist staff joining the s</w:t>
      </w:r>
      <w:r w:rsidRPr="0008225D">
        <w:rPr>
          <w:rFonts w:ascii="Arial" w:hAnsi="Arial" w:cs="Arial"/>
          <w:color w:val="000000"/>
          <w:sz w:val="22"/>
          <w:szCs w:val="22"/>
        </w:rPr>
        <w:t>chool to understand and appreciate the work content of their post and the role they are to play in the organisation.  The following points should be noted:</w:t>
      </w:r>
    </w:p>
    <w:p w:rsidR="0008225D" w:rsidRPr="0008225D" w:rsidRDefault="0008225D" w:rsidP="00DE0B78">
      <w:pPr>
        <w:jc w:val="both"/>
        <w:rPr>
          <w:rFonts w:ascii="Arial" w:hAnsi="Arial" w:cs="Arial"/>
          <w:color w:val="000000"/>
          <w:sz w:val="22"/>
          <w:szCs w:val="22"/>
        </w:rPr>
      </w:pPr>
    </w:p>
    <w:p w:rsidR="0008225D" w:rsidRPr="0008225D" w:rsidRDefault="0008225D" w:rsidP="00DE0B78">
      <w:pPr>
        <w:numPr>
          <w:ilvl w:val="0"/>
          <w:numId w:val="1"/>
        </w:numPr>
        <w:jc w:val="both"/>
        <w:rPr>
          <w:rFonts w:ascii="Arial" w:hAnsi="Arial" w:cs="Arial"/>
          <w:color w:val="000000"/>
          <w:sz w:val="22"/>
          <w:szCs w:val="22"/>
        </w:rPr>
      </w:pPr>
      <w:r w:rsidRPr="0008225D">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08225D" w:rsidRPr="0008225D" w:rsidRDefault="0008225D" w:rsidP="00DE0B78">
      <w:pPr>
        <w:ind w:left="360"/>
        <w:jc w:val="both"/>
        <w:rPr>
          <w:rFonts w:ascii="Arial" w:hAnsi="Arial" w:cs="Arial"/>
          <w:color w:val="000000"/>
          <w:sz w:val="22"/>
          <w:szCs w:val="22"/>
        </w:rPr>
      </w:pPr>
    </w:p>
    <w:p w:rsidR="0008225D" w:rsidRPr="0008225D" w:rsidRDefault="0008225D" w:rsidP="00DE0B78">
      <w:pPr>
        <w:numPr>
          <w:ilvl w:val="0"/>
          <w:numId w:val="1"/>
        </w:numPr>
        <w:jc w:val="both"/>
        <w:rPr>
          <w:rFonts w:ascii="Arial" w:hAnsi="Arial" w:cs="Arial"/>
          <w:color w:val="000000"/>
          <w:sz w:val="22"/>
          <w:szCs w:val="22"/>
        </w:rPr>
      </w:pPr>
      <w:r w:rsidRPr="0008225D">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08225D" w:rsidRPr="0008225D" w:rsidRDefault="0008225D" w:rsidP="00DE0B78">
      <w:pPr>
        <w:jc w:val="both"/>
        <w:rPr>
          <w:rFonts w:ascii="Arial" w:hAnsi="Arial" w:cs="Arial"/>
          <w:color w:val="000000"/>
          <w:sz w:val="22"/>
          <w:szCs w:val="22"/>
        </w:rPr>
      </w:pPr>
    </w:p>
    <w:p w:rsidR="0008225D" w:rsidRPr="005942AD" w:rsidRDefault="0008225D" w:rsidP="00DE0B78">
      <w:pPr>
        <w:numPr>
          <w:ilvl w:val="0"/>
          <w:numId w:val="1"/>
        </w:numPr>
        <w:jc w:val="both"/>
        <w:rPr>
          <w:rFonts w:ascii="Arial" w:hAnsi="Arial" w:cs="Arial"/>
          <w:color w:val="000000"/>
          <w:sz w:val="22"/>
          <w:szCs w:val="22"/>
        </w:rPr>
      </w:pPr>
      <w:r w:rsidRPr="005942AD">
        <w:rPr>
          <w:rFonts w:ascii="Arial" w:hAnsi="Arial" w:cs="Arial"/>
          <w:color w:val="000000"/>
          <w:sz w:val="22"/>
          <w:szCs w:val="22"/>
        </w:rPr>
        <w:t>This school is an Equal Opportunities Employer and requires its employees to comply with all current equality policies in terms of equal opportunity for employment</w:t>
      </w:r>
      <w:r w:rsidR="005942AD" w:rsidRPr="005942AD">
        <w:rPr>
          <w:rFonts w:ascii="Arial" w:hAnsi="Arial" w:cs="Arial"/>
          <w:color w:val="000000"/>
          <w:sz w:val="22"/>
          <w:szCs w:val="22"/>
        </w:rPr>
        <w:t>.</w:t>
      </w:r>
    </w:p>
    <w:p w:rsidR="0008225D" w:rsidRPr="005942AD" w:rsidRDefault="0008225D" w:rsidP="00DE0B78">
      <w:pPr>
        <w:jc w:val="both"/>
        <w:rPr>
          <w:rFonts w:ascii="Arial" w:hAnsi="Arial" w:cs="Arial"/>
          <w:color w:val="000000"/>
          <w:sz w:val="22"/>
          <w:szCs w:val="22"/>
        </w:rPr>
      </w:pPr>
    </w:p>
    <w:p w:rsidR="0008225D" w:rsidRPr="0008225D" w:rsidRDefault="0008225D" w:rsidP="00DE0B78">
      <w:pPr>
        <w:numPr>
          <w:ilvl w:val="0"/>
          <w:numId w:val="1"/>
        </w:numPr>
        <w:jc w:val="both"/>
        <w:rPr>
          <w:rFonts w:ascii="Arial" w:hAnsi="Arial" w:cs="Arial"/>
          <w:color w:val="000000"/>
          <w:sz w:val="22"/>
          <w:szCs w:val="22"/>
        </w:rPr>
      </w:pPr>
      <w:r w:rsidRPr="005942AD">
        <w:rPr>
          <w:rFonts w:ascii="Arial" w:hAnsi="Arial" w:cs="Arial"/>
          <w:color w:val="000000"/>
          <w:sz w:val="22"/>
          <w:szCs w:val="22"/>
        </w:rPr>
        <w:t>This school is committed, where possible, to making any necessary reasonable</w:t>
      </w:r>
      <w:r w:rsidRPr="0008225D">
        <w:rPr>
          <w:rFonts w:ascii="Arial" w:hAnsi="Arial" w:cs="Arial"/>
          <w:color w:val="000000"/>
          <w:sz w:val="22"/>
          <w:szCs w:val="22"/>
        </w:rPr>
        <w:t xml:space="preserve"> adjustments to the job role and the working environment that would enable access to employment opportunities for disabled job applicants or continued employment for any employee who develops a disabling condition.</w:t>
      </w:r>
    </w:p>
    <w:p w:rsidR="0008225D" w:rsidRPr="0008225D" w:rsidRDefault="0008225D" w:rsidP="00DE0B78">
      <w:pPr>
        <w:jc w:val="both"/>
        <w:rPr>
          <w:rFonts w:ascii="Arial" w:hAnsi="Arial" w:cs="Arial"/>
          <w:sz w:val="22"/>
          <w:szCs w:val="22"/>
        </w:rPr>
      </w:pPr>
    </w:p>
    <w:p w:rsidR="0008225D" w:rsidRPr="0017216F" w:rsidRDefault="0008225D" w:rsidP="00DE0B78">
      <w:pPr>
        <w:jc w:val="both"/>
        <w:rPr>
          <w:rFonts w:ascii="Arial Bold" w:hAnsi="Arial Bold" w:cs="Arial"/>
          <w:b/>
          <w:caps/>
        </w:rPr>
      </w:pPr>
      <w:r w:rsidRPr="0017216F">
        <w:rPr>
          <w:rFonts w:ascii="Arial Bold" w:hAnsi="Arial Bold" w:cs="Arial"/>
          <w:b/>
          <w:caps/>
        </w:rPr>
        <w:t>Prime Objectives of the Post:</w:t>
      </w:r>
    </w:p>
    <w:p w:rsidR="0008225D" w:rsidRPr="0008225D" w:rsidRDefault="0008225D" w:rsidP="00DE0B78">
      <w:pPr>
        <w:jc w:val="both"/>
        <w:rPr>
          <w:rFonts w:ascii="Arial" w:hAnsi="Arial" w:cs="Arial"/>
          <w:sz w:val="22"/>
          <w:szCs w:val="22"/>
        </w:rPr>
      </w:pPr>
    </w:p>
    <w:p w:rsidR="00DE4F77" w:rsidRDefault="00DE0B78" w:rsidP="00DE0B78">
      <w:pPr>
        <w:jc w:val="both"/>
        <w:rPr>
          <w:rFonts w:ascii="Arial" w:hAnsi="Arial" w:cs="Arial"/>
          <w:sz w:val="22"/>
          <w:szCs w:val="22"/>
        </w:rPr>
      </w:pPr>
      <w:r>
        <w:rPr>
          <w:rFonts w:ascii="Arial" w:hAnsi="Arial" w:cs="Arial"/>
          <w:sz w:val="22"/>
          <w:szCs w:val="22"/>
        </w:rPr>
        <w:t xml:space="preserve">The </w:t>
      </w:r>
      <w:r w:rsidRPr="00DE0B78">
        <w:rPr>
          <w:rFonts w:ascii="Arial" w:hAnsi="Arial" w:cs="Arial"/>
          <w:sz w:val="22"/>
          <w:szCs w:val="22"/>
        </w:rPr>
        <w:t>children and young people</w:t>
      </w:r>
      <w:r>
        <w:rPr>
          <w:rFonts w:ascii="Arial" w:hAnsi="Arial" w:cs="Arial"/>
          <w:sz w:val="22"/>
          <w:szCs w:val="22"/>
        </w:rPr>
        <w:t xml:space="preserve"> </w:t>
      </w:r>
      <w:r w:rsidRPr="00DE0B78">
        <w:rPr>
          <w:rFonts w:ascii="Arial" w:hAnsi="Arial" w:cs="Arial"/>
          <w:sz w:val="22"/>
          <w:szCs w:val="22"/>
        </w:rPr>
        <w:t>who attend our school have complex social, emotional a</w:t>
      </w:r>
      <w:r>
        <w:rPr>
          <w:rFonts w:ascii="Arial" w:hAnsi="Arial" w:cs="Arial"/>
          <w:sz w:val="22"/>
          <w:szCs w:val="22"/>
        </w:rPr>
        <w:t>nd mental health disturbance.  A</w:t>
      </w:r>
      <w:r w:rsidRPr="00DE0B78">
        <w:rPr>
          <w:rFonts w:ascii="Arial" w:hAnsi="Arial" w:cs="Arial"/>
          <w:sz w:val="22"/>
          <w:szCs w:val="22"/>
        </w:rPr>
        <w:t>s such, they face challenges on a day to day basis that require</w:t>
      </w:r>
      <w:r>
        <w:rPr>
          <w:rFonts w:ascii="Arial" w:hAnsi="Arial" w:cs="Arial"/>
          <w:sz w:val="22"/>
          <w:szCs w:val="22"/>
        </w:rPr>
        <w:t xml:space="preserve"> additional support.  </w:t>
      </w:r>
      <w:r w:rsidR="005F4136">
        <w:rPr>
          <w:rFonts w:ascii="Arial" w:hAnsi="Arial" w:cs="Arial"/>
          <w:sz w:val="22"/>
          <w:szCs w:val="22"/>
        </w:rPr>
        <w:t>We are a Trauma Informed School UK and so desire a professional who is familiar with adverse childhood experiences and resulting trauma.  Being trauma informed is central to who we are at Oastlers School.</w:t>
      </w:r>
      <w:r w:rsidR="00E92F5C">
        <w:rPr>
          <w:rFonts w:ascii="Arial" w:hAnsi="Arial" w:cs="Arial"/>
          <w:sz w:val="22"/>
          <w:szCs w:val="22"/>
        </w:rPr>
        <w:t xml:space="preserve">  The post holder must adhere to these principles.</w:t>
      </w:r>
    </w:p>
    <w:p w:rsidR="00DE4F77" w:rsidRDefault="00DE4F77" w:rsidP="00DE0B78">
      <w:pPr>
        <w:jc w:val="both"/>
        <w:rPr>
          <w:rFonts w:ascii="Arial" w:hAnsi="Arial" w:cs="Arial"/>
          <w:sz w:val="22"/>
          <w:szCs w:val="22"/>
        </w:rPr>
      </w:pPr>
    </w:p>
    <w:p w:rsidR="00A07D75" w:rsidRDefault="00141823" w:rsidP="00DE0B78">
      <w:pPr>
        <w:jc w:val="both"/>
        <w:rPr>
          <w:rFonts w:ascii="Arial" w:hAnsi="Arial" w:cs="Arial"/>
          <w:sz w:val="22"/>
          <w:szCs w:val="22"/>
        </w:rPr>
      </w:pPr>
      <w:r>
        <w:rPr>
          <w:rFonts w:ascii="Arial" w:hAnsi="Arial" w:cs="Arial"/>
          <w:sz w:val="22"/>
          <w:szCs w:val="22"/>
        </w:rPr>
        <w:t xml:space="preserve">The role will be multi-facetted, working with children, families, staff and professionals.  </w:t>
      </w:r>
      <w:r w:rsidR="00DE0B78">
        <w:rPr>
          <w:rFonts w:ascii="Arial" w:hAnsi="Arial" w:cs="Arial"/>
          <w:sz w:val="22"/>
          <w:szCs w:val="22"/>
        </w:rPr>
        <w:t>The safeguarding lead will have overall responsibility for all matters relating to child protection, including attendance of child protection meetings and reviews, child in need meetings</w:t>
      </w:r>
      <w:r w:rsidR="00FC1C94">
        <w:rPr>
          <w:rFonts w:ascii="Arial" w:hAnsi="Arial" w:cs="Arial"/>
          <w:sz w:val="22"/>
          <w:szCs w:val="22"/>
        </w:rPr>
        <w:t>, looked after child reviews, PEP meetings</w:t>
      </w:r>
      <w:r w:rsidR="00DE0B78">
        <w:rPr>
          <w:rFonts w:ascii="Arial" w:hAnsi="Arial" w:cs="Arial"/>
          <w:sz w:val="22"/>
          <w:szCs w:val="22"/>
        </w:rPr>
        <w:t xml:space="preserve"> and other forums where it is necessary to represent and advocate on behalf of our learners.  The post holder will need to fully aware of and confident in dealing with complex situations of a safeguarding nature.  This includes, but not limited to, referrals to appropriate agencies for support, legislation updates, training and support to not only learners in school but their families and </w:t>
      </w:r>
      <w:r w:rsidR="00DF4A59">
        <w:rPr>
          <w:rFonts w:ascii="Arial" w:hAnsi="Arial" w:cs="Arial"/>
          <w:sz w:val="22"/>
          <w:szCs w:val="22"/>
        </w:rPr>
        <w:t xml:space="preserve">our </w:t>
      </w:r>
      <w:r w:rsidR="00DE0B78">
        <w:rPr>
          <w:rFonts w:ascii="Arial" w:hAnsi="Arial" w:cs="Arial"/>
          <w:sz w:val="22"/>
          <w:szCs w:val="22"/>
        </w:rPr>
        <w:t>staff team.  It is a complex, but vital role in school, one that requires an experienced practitioner of the highest order.</w:t>
      </w:r>
    </w:p>
    <w:p w:rsidR="00DE0B78" w:rsidRDefault="00DE0B78" w:rsidP="00B027E9">
      <w:pPr>
        <w:rPr>
          <w:rFonts w:ascii="Arial" w:hAnsi="Arial" w:cs="Arial"/>
          <w:sz w:val="22"/>
          <w:szCs w:val="22"/>
        </w:rPr>
      </w:pPr>
    </w:p>
    <w:p w:rsidR="0058341A" w:rsidRDefault="0058341A" w:rsidP="00B027E9">
      <w:pPr>
        <w:rPr>
          <w:rFonts w:ascii="Arial Bold" w:hAnsi="Arial Bold" w:cs="Arial"/>
          <w:b/>
          <w:caps/>
        </w:rPr>
      </w:pPr>
    </w:p>
    <w:p w:rsidR="0058341A" w:rsidRDefault="0058341A" w:rsidP="00B027E9">
      <w:pPr>
        <w:rPr>
          <w:rFonts w:ascii="Arial Bold" w:hAnsi="Arial Bold" w:cs="Arial"/>
          <w:b/>
          <w:caps/>
        </w:rPr>
      </w:pPr>
    </w:p>
    <w:tbl>
      <w:tblPr>
        <w:tblStyle w:val="TableGrid"/>
        <w:tblW w:w="10205" w:type="dxa"/>
        <w:tblInd w:w="-459" w:type="dxa"/>
        <w:tblLook w:val="04A0" w:firstRow="1" w:lastRow="0" w:firstColumn="1" w:lastColumn="0" w:noHBand="0" w:noVBand="1"/>
      </w:tblPr>
      <w:tblGrid>
        <w:gridCol w:w="10205"/>
      </w:tblGrid>
      <w:tr w:rsidR="0058341A" w:rsidRPr="0058341A" w:rsidTr="0058341A">
        <w:trPr>
          <w:trHeight w:val="510"/>
        </w:trPr>
        <w:tc>
          <w:tcPr>
            <w:tcW w:w="10205" w:type="dxa"/>
            <w:shd w:val="clear" w:color="auto" w:fill="8DB3E2" w:themeFill="text2" w:themeFillTint="66"/>
            <w:vAlign w:val="center"/>
          </w:tcPr>
          <w:p w:rsidR="0058341A" w:rsidRPr="0058341A" w:rsidRDefault="0058341A" w:rsidP="00262BD0">
            <w:pPr>
              <w:jc w:val="center"/>
              <w:rPr>
                <w:rFonts w:ascii="Arial" w:hAnsi="Arial" w:cs="Arial"/>
                <w:b/>
                <w:sz w:val="22"/>
                <w:szCs w:val="22"/>
              </w:rPr>
            </w:pPr>
            <w:r w:rsidRPr="0058341A">
              <w:rPr>
                <w:rFonts w:ascii="Arial" w:hAnsi="Arial" w:cs="Arial"/>
                <w:b/>
                <w:color w:val="FFFFFF" w:themeColor="background1"/>
                <w:sz w:val="22"/>
                <w:szCs w:val="22"/>
              </w:rPr>
              <w:t>General duties</w:t>
            </w:r>
          </w:p>
        </w:tc>
      </w:tr>
      <w:tr w:rsidR="0058341A" w:rsidRPr="0058341A" w:rsidTr="0058341A">
        <w:trPr>
          <w:trHeight w:val="510"/>
        </w:trPr>
        <w:tc>
          <w:tcPr>
            <w:tcW w:w="10205" w:type="dxa"/>
            <w:vAlign w:val="center"/>
          </w:tcPr>
          <w:p w:rsidR="0058341A" w:rsidRPr="0058341A" w:rsidRDefault="0058341A" w:rsidP="00262BD0">
            <w:pPr>
              <w:rPr>
                <w:rFonts w:ascii="Arial" w:hAnsi="Arial" w:cs="Arial"/>
                <w:sz w:val="22"/>
                <w:szCs w:val="22"/>
              </w:rPr>
            </w:pPr>
            <w:r w:rsidRPr="0058341A">
              <w:rPr>
                <w:rFonts w:ascii="Arial" w:hAnsi="Arial" w:cs="Arial"/>
                <w:sz w:val="22"/>
                <w:szCs w:val="22"/>
              </w:rPr>
              <w:t>Take resp</w:t>
            </w:r>
            <w:r w:rsidR="00FC1C94">
              <w:rPr>
                <w:rFonts w:ascii="Arial" w:hAnsi="Arial" w:cs="Arial"/>
                <w:sz w:val="22"/>
                <w:szCs w:val="22"/>
              </w:rPr>
              <w:t xml:space="preserve">onsibility for safeguarding, </w:t>
            </w:r>
            <w:r w:rsidRPr="0058341A">
              <w:rPr>
                <w:rFonts w:ascii="Arial" w:hAnsi="Arial" w:cs="Arial"/>
                <w:sz w:val="22"/>
                <w:szCs w:val="22"/>
              </w:rPr>
              <w:t>child protection</w:t>
            </w:r>
            <w:r w:rsidR="00FC1C94">
              <w:rPr>
                <w:rFonts w:ascii="Arial" w:hAnsi="Arial" w:cs="Arial"/>
                <w:sz w:val="22"/>
                <w:szCs w:val="22"/>
              </w:rPr>
              <w:t xml:space="preserve"> and designated lead for children looked after</w:t>
            </w:r>
            <w:r w:rsidRPr="0058341A">
              <w:rPr>
                <w:rFonts w:ascii="Arial" w:hAnsi="Arial" w:cs="Arial"/>
                <w:sz w:val="22"/>
                <w:szCs w:val="22"/>
              </w:rPr>
              <w:t xml:space="preserve"> at the school under the direction of t</w:t>
            </w:r>
            <w:r w:rsidR="00FC1C94">
              <w:rPr>
                <w:rFonts w:ascii="Arial" w:hAnsi="Arial" w:cs="Arial"/>
                <w:sz w:val="22"/>
                <w:szCs w:val="22"/>
              </w:rPr>
              <w:t>he DSL</w:t>
            </w:r>
            <w:r w:rsidRPr="0058341A">
              <w:rPr>
                <w:rFonts w:ascii="Arial" w:hAnsi="Arial" w:cs="Arial"/>
                <w:sz w:val="22"/>
                <w:szCs w:val="22"/>
              </w:rPr>
              <w:t xml:space="preserve">. </w:t>
            </w:r>
          </w:p>
        </w:tc>
      </w:tr>
      <w:tr w:rsidR="0058341A" w:rsidRPr="0058341A" w:rsidTr="0058341A">
        <w:trPr>
          <w:trHeight w:val="510"/>
        </w:trPr>
        <w:tc>
          <w:tcPr>
            <w:tcW w:w="10205" w:type="dxa"/>
            <w:vAlign w:val="center"/>
          </w:tcPr>
          <w:p w:rsidR="0058341A" w:rsidRPr="0058341A" w:rsidRDefault="0058341A" w:rsidP="00262BD0">
            <w:pPr>
              <w:rPr>
                <w:rFonts w:ascii="Arial" w:hAnsi="Arial" w:cs="Arial"/>
                <w:sz w:val="22"/>
                <w:szCs w:val="22"/>
              </w:rPr>
            </w:pPr>
            <w:r w:rsidRPr="0058341A">
              <w:rPr>
                <w:rFonts w:ascii="Arial" w:hAnsi="Arial" w:cs="Arial"/>
                <w:sz w:val="22"/>
                <w:szCs w:val="22"/>
              </w:rPr>
              <w:t xml:space="preserve">Contribute to creating a </w:t>
            </w:r>
            <w:r w:rsidR="00E32D61">
              <w:rPr>
                <w:rFonts w:ascii="Arial" w:hAnsi="Arial" w:cs="Arial"/>
                <w:sz w:val="22"/>
                <w:szCs w:val="22"/>
              </w:rPr>
              <w:t xml:space="preserve">trauma informed, </w:t>
            </w:r>
            <w:r w:rsidRPr="0058341A">
              <w:rPr>
                <w:rFonts w:ascii="Arial" w:hAnsi="Arial" w:cs="Arial"/>
                <w:sz w:val="22"/>
                <w:szCs w:val="22"/>
              </w:rPr>
              <w:t xml:space="preserve">safe and welcoming learning environment. </w:t>
            </w:r>
          </w:p>
        </w:tc>
      </w:tr>
      <w:tr w:rsidR="0058341A" w:rsidRPr="0058341A" w:rsidTr="0058341A">
        <w:trPr>
          <w:trHeight w:val="624"/>
        </w:trPr>
        <w:tc>
          <w:tcPr>
            <w:tcW w:w="10205" w:type="dxa"/>
            <w:vAlign w:val="center"/>
          </w:tcPr>
          <w:p w:rsidR="0058341A" w:rsidRPr="0058341A" w:rsidRDefault="0058341A" w:rsidP="00262BD0">
            <w:pPr>
              <w:rPr>
                <w:rFonts w:ascii="Arial" w:hAnsi="Arial" w:cs="Arial"/>
                <w:sz w:val="22"/>
                <w:szCs w:val="22"/>
              </w:rPr>
            </w:pPr>
            <w:r w:rsidRPr="0058341A">
              <w:rPr>
                <w:rFonts w:ascii="Arial" w:hAnsi="Arial" w:cs="Arial"/>
                <w:sz w:val="22"/>
                <w:szCs w:val="22"/>
              </w:rPr>
              <w:t>Ensure that child protection policies and procedures are understood by all staff members and are implemented correctly.</w:t>
            </w:r>
          </w:p>
        </w:tc>
      </w:tr>
      <w:tr w:rsidR="0058341A" w:rsidRPr="0058341A" w:rsidTr="0058341A">
        <w:trPr>
          <w:trHeight w:val="624"/>
        </w:trPr>
        <w:tc>
          <w:tcPr>
            <w:tcW w:w="10205" w:type="dxa"/>
            <w:vAlign w:val="center"/>
          </w:tcPr>
          <w:p w:rsidR="0058341A" w:rsidRPr="0058341A" w:rsidRDefault="0058341A" w:rsidP="00262BD0">
            <w:pPr>
              <w:rPr>
                <w:rFonts w:ascii="Arial" w:hAnsi="Arial" w:cs="Arial"/>
                <w:sz w:val="22"/>
                <w:szCs w:val="22"/>
              </w:rPr>
            </w:pPr>
            <w:r w:rsidRPr="0058341A">
              <w:rPr>
                <w:rFonts w:ascii="Arial" w:hAnsi="Arial" w:cs="Arial"/>
                <w:sz w:val="22"/>
                <w:szCs w:val="22"/>
              </w:rPr>
              <w:t>Deliver training to staff with the aim to strengthen their safeguarding skills and experience.</w:t>
            </w:r>
          </w:p>
        </w:tc>
      </w:tr>
      <w:tr w:rsidR="0058341A" w:rsidRPr="0058341A" w:rsidTr="0058341A">
        <w:trPr>
          <w:trHeight w:val="510"/>
        </w:trPr>
        <w:tc>
          <w:tcPr>
            <w:tcW w:w="10205" w:type="dxa"/>
            <w:vAlign w:val="center"/>
          </w:tcPr>
          <w:p w:rsidR="0058341A" w:rsidRPr="0058341A" w:rsidRDefault="0058341A" w:rsidP="00262BD0">
            <w:pPr>
              <w:rPr>
                <w:rFonts w:ascii="Arial" w:hAnsi="Arial" w:cs="Arial"/>
                <w:sz w:val="22"/>
                <w:szCs w:val="22"/>
              </w:rPr>
            </w:pPr>
            <w:r w:rsidRPr="0058341A">
              <w:rPr>
                <w:rFonts w:ascii="Arial" w:hAnsi="Arial" w:cs="Arial"/>
                <w:sz w:val="22"/>
                <w:szCs w:val="22"/>
              </w:rPr>
              <w:t xml:space="preserve">Identify </w:t>
            </w:r>
            <w:r w:rsidR="00E92F5C">
              <w:rPr>
                <w:rFonts w:ascii="Arial" w:hAnsi="Arial" w:cs="Arial"/>
                <w:sz w:val="22"/>
                <w:szCs w:val="22"/>
              </w:rPr>
              <w:t>learner</w:t>
            </w:r>
            <w:r w:rsidRPr="0058341A">
              <w:rPr>
                <w:rFonts w:ascii="Arial" w:hAnsi="Arial" w:cs="Arial"/>
                <w:sz w:val="22"/>
                <w:szCs w:val="22"/>
              </w:rPr>
              <w:t xml:space="preserve">s who may be at risk and use the correct protocol to reduce these risks. </w:t>
            </w:r>
          </w:p>
        </w:tc>
      </w:tr>
      <w:tr w:rsidR="0058341A" w:rsidRPr="0058341A" w:rsidTr="0058341A">
        <w:trPr>
          <w:trHeight w:val="510"/>
        </w:trPr>
        <w:tc>
          <w:tcPr>
            <w:tcW w:w="10205" w:type="dxa"/>
            <w:vAlign w:val="center"/>
          </w:tcPr>
          <w:p w:rsidR="0058341A" w:rsidRPr="0058341A" w:rsidRDefault="0058341A" w:rsidP="00262BD0">
            <w:pPr>
              <w:rPr>
                <w:rFonts w:ascii="Arial" w:hAnsi="Arial" w:cs="Arial"/>
                <w:sz w:val="22"/>
                <w:szCs w:val="22"/>
              </w:rPr>
            </w:pPr>
            <w:r w:rsidRPr="0058341A">
              <w:rPr>
                <w:rFonts w:ascii="Arial" w:hAnsi="Arial" w:cs="Arial"/>
                <w:sz w:val="22"/>
                <w:szCs w:val="22"/>
              </w:rPr>
              <w:t xml:space="preserve">Respond appropriately to disclosures or concerns relating to the wellbeing of a </w:t>
            </w:r>
            <w:r w:rsidR="00E92F5C">
              <w:rPr>
                <w:rFonts w:ascii="Arial" w:hAnsi="Arial" w:cs="Arial"/>
                <w:sz w:val="22"/>
                <w:szCs w:val="22"/>
              </w:rPr>
              <w:t>learner</w:t>
            </w:r>
            <w:r w:rsidRPr="0058341A">
              <w:rPr>
                <w:rFonts w:ascii="Arial" w:hAnsi="Arial" w:cs="Arial"/>
                <w:sz w:val="22"/>
                <w:szCs w:val="22"/>
              </w:rPr>
              <w:t xml:space="preserve">. </w:t>
            </w:r>
          </w:p>
        </w:tc>
      </w:tr>
      <w:tr w:rsidR="0058341A" w:rsidRPr="0058341A" w:rsidTr="0058341A">
        <w:trPr>
          <w:trHeight w:val="510"/>
        </w:trPr>
        <w:tc>
          <w:tcPr>
            <w:tcW w:w="10205" w:type="dxa"/>
            <w:vAlign w:val="center"/>
          </w:tcPr>
          <w:p w:rsidR="0058341A" w:rsidRPr="0058341A" w:rsidRDefault="0058341A" w:rsidP="00262BD0">
            <w:pPr>
              <w:rPr>
                <w:rFonts w:ascii="Arial" w:hAnsi="Arial" w:cs="Arial"/>
                <w:sz w:val="22"/>
                <w:szCs w:val="22"/>
              </w:rPr>
            </w:pPr>
            <w:r w:rsidRPr="0058341A">
              <w:rPr>
                <w:rFonts w:ascii="Arial" w:hAnsi="Arial" w:cs="Arial"/>
                <w:sz w:val="22"/>
                <w:szCs w:val="22"/>
              </w:rPr>
              <w:t xml:space="preserve">Refer cases of suspected child protection issues to the appropriate investigating agency. </w:t>
            </w:r>
          </w:p>
        </w:tc>
      </w:tr>
      <w:tr w:rsidR="0058341A" w:rsidRPr="0058341A" w:rsidTr="0058341A">
        <w:trPr>
          <w:trHeight w:val="624"/>
        </w:trPr>
        <w:tc>
          <w:tcPr>
            <w:tcW w:w="10205" w:type="dxa"/>
            <w:vAlign w:val="center"/>
          </w:tcPr>
          <w:p w:rsidR="0058341A" w:rsidRPr="0058341A" w:rsidRDefault="0058341A" w:rsidP="00262BD0">
            <w:pPr>
              <w:rPr>
                <w:rFonts w:ascii="Arial" w:hAnsi="Arial" w:cs="Arial"/>
                <w:sz w:val="22"/>
                <w:szCs w:val="22"/>
              </w:rPr>
            </w:pPr>
            <w:r w:rsidRPr="0058341A">
              <w:rPr>
                <w:rFonts w:ascii="Arial" w:hAnsi="Arial" w:cs="Arial"/>
                <w:sz w:val="22"/>
                <w:szCs w:val="22"/>
              </w:rPr>
              <w:t xml:space="preserve">Work closely with staff on safeguarding and child protection matters, ensuring that staff members understand when it is necessary to make a referral.  </w:t>
            </w:r>
          </w:p>
        </w:tc>
      </w:tr>
      <w:tr w:rsidR="0058341A" w:rsidRPr="0058341A" w:rsidTr="0058341A">
        <w:trPr>
          <w:trHeight w:val="510"/>
        </w:trPr>
        <w:tc>
          <w:tcPr>
            <w:tcW w:w="10205" w:type="dxa"/>
            <w:vAlign w:val="center"/>
          </w:tcPr>
          <w:p w:rsidR="0058341A" w:rsidRPr="0058341A" w:rsidRDefault="0058341A" w:rsidP="00262BD0">
            <w:pPr>
              <w:rPr>
                <w:rFonts w:ascii="Arial" w:hAnsi="Arial" w:cs="Arial"/>
                <w:sz w:val="22"/>
                <w:szCs w:val="22"/>
              </w:rPr>
            </w:pPr>
            <w:r w:rsidRPr="0058341A">
              <w:rPr>
                <w:rFonts w:ascii="Arial" w:hAnsi="Arial" w:cs="Arial"/>
                <w:sz w:val="22"/>
                <w:szCs w:val="22"/>
              </w:rPr>
              <w:t xml:space="preserve">Understand the assessment process for providing early help and intervention, and refer to appropriate agency.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Keep detailed, accurate and secure written records of concerns and referrals.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Be alert to, and understand, the specific needs of vulnerable </w:t>
            </w:r>
            <w:r w:rsidR="00E92F5C">
              <w:rPr>
                <w:rFonts w:ascii="Arial" w:hAnsi="Arial" w:cs="Arial"/>
                <w:sz w:val="22"/>
                <w:szCs w:val="22"/>
              </w:rPr>
              <w:t>learner</w:t>
            </w:r>
            <w:r w:rsidRPr="0058341A">
              <w:rPr>
                <w:rFonts w:ascii="Arial" w:hAnsi="Arial" w:cs="Arial"/>
                <w:sz w:val="22"/>
                <w:szCs w:val="22"/>
              </w:rPr>
              <w:t xml:space="preserve">s.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Encourage a culture of listening to </w:t>
            </w:r>
            <w:r w:rsidR="00E92F5C">
              <w:rPr>
                <w:rFonts w:ascii="Arial" w:hAnsi="Arial" w:cs="Arial"/>
                <w:sz w:val="22"/>
                <w:szCs w:val="22"/>
              </w:rPr>
              <w:t>learner</w:t>
            </w:r>
            <w:r w:rsidRPr="0058341A">
              <w:rPr>
                <w:rFonts w:ascii="Arial" w:hAnsi="Arial" w:cs="Arial"/>
                <w:sz w:val="22"/>
                <w:szCs w:val="22"/>
              </w:rPr>
              <w:t xml:space="preserve">s and taking into account their wishes and feelings.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Collaborate and effectively implement child protection plans.</w:t>
            </w:r>
          </w:p>
        </w:tc>
      </w:tr>
      <w:tr w:rsidR="0058341A" w:rsidRPr="0058341A" w:rsidTr="0058341A">
        <w:trPr>
          <w:trHeight w:val="624"/>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Monitor </w:t>
            </w:r>
            <w:r w:rsidR="00E92F5C">
              <w:rPr>
                <w:rFonts w:ascii="Arial" w:hAnsi="Arial" w:cs="Arial"/>
                <w:sz w:val="22"/>
                <w:szCs w:val="22"/>
              </w:rPr>
              <w:t>learner</w:t>
            </w:r>
            <w:r w:rsidRPr="0058341A">
              <w:rPr>
                <w:rFonts w:ascii="Arial" w:hAnsi="Arial" w:cs="Arial"/>
                <w:sz w:val="22"/>
                <w:szCs w:val="22"/>
              </w:rPr>
              <w:t xml:space="preserve">s at risk of harm or those that have been subject to harm, providing support and ensuring their welfare.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Review and monitor any cause of concern relating to the welfare of </w:t>
            </w:r>
            <w:r w:rsidR="00E92F5C">
              <w:rPr>
                <w:rFonts w:ascii="Arial" w:hAnsi="Arial" w:cs="Arial"/>
                <w:sz w:val="22"/>
                <w:szCs w:val="22"/>
              </w:rPr>
              <w:t>learner</w:t>
            </w:r>
            <w:r w:rsidRPr="0058341A">
              <w:rPr>
                <w:rFonts w:ascii="Arial" w:hAnsi="Arial" w:cs="Arial"/>
                <w:sz w:val="22"/>
                <w:szCs w:val="22"/>
              </w:rPr>
              <w:t>s.</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Act as a point of contact for staff members raising safeguarding and child protection concerns. </w:t>
            </w:r>
          </w:p>
        </w:tc>
      </w:tr>
      <w:tr w:rsidR="0058341A" w:rsidRPr="0058341A" w:rsidTr="0058341A">
        <w:trPr>
          <w:trHeight w:val="624"/>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Receive regular safeguarding and child protection updates, ensuring the school complies with all relevant legislation. </w:t>
            </w:r>
          </w:p>
        </w:tc>
      </w:tr>
      <w:tr w:rsidR="0058341A" w:rsidRPr="0058341A" w:rsidTr="0058341A">
        <w:trPr>
          <w:trHeight w:val="510"/>
        </w:trPr>
        <w:tc>
          <w:tcPr>
            <w:tcW w:w="10205" w:type="dxa"/>
            <w:shd w:val="clear" w:color="auto" w:fill="8DB3E2" w:themeFill="text2" w:themeFillTint="66"/>
          </w:tcPr>
          <w:p w:rsidR="0058341A" w:rsidRPr="0058341A" w:rsidRDefault="0058341A" w:rsidP="00262BD0">
            <w:pPr>
              <w:jc w:val="center"/>
              <w:rPr>
                <w:rFonts w:ascii="Arial" w:hAnsi="Arial" w:cs="Arial"/>
                <w:b/>
                <w:sz w:val="22"/>
                <w:szCs w:val="22"/>
              </w:rPr>
            </w:pPr>
            <w:r w:rsidRPr="0058341A">
              <w:rPr>
                <w:rFonts w:ascii="Arial" w:hAnsi="Arial" w:cs="Arial"/>
                <w:b/>
                <w:color w:val="FFFFFF" w:themeColor="background1"/>
                <w:sz w:val="22"/>
                <w:szCs w:val="22"/>
              </w:rPr>
              <w:t>Multi-agency work</w:t>
            </w:r>
          </w:p>
        </w:tc>
      </w:tr>
      <w:tr w:rsidR="0058341A" w:rsidRPr="0058341A" w:rsidTr="0058341A">
        <w:trPr>
          <w:trHeight w:val="624"/>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Have good working knowledge of how LAs conduct a child protection case conference and be able to attend these, as well as effectively contribute to these when required.</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Refer cases of suspected abuse to the LA and</w:t>
            </w:r>
            <w:r w:rsidR="00F106E8">
              <w:rPr>
                <w:rFonts w:ascii="Arial" w:hAnsi="Arial" w:cs="Arial"/>
                <w:sz w:val="22"/>
                <w:szCs w:val="22"/>
              </w:rPr>
              <w:t xml:space="preserve"> children’s social care (CSC</w:t>
            </w:r>
            <w:r w:rsidRPr="0058341A">
              <w:rPr>
                <w:rFonts w:ascii="Arial" w:hAnsi="Arial" w:cs="Arial"/>
                <w:sz w:val="22"/>
                <w:szCs w:val="22"/>
              </w:rPr>
              <w:t xml:space="preserve">), and to the police where appropriate. </w:t>
            </w:r>
          </w:p>
        </w:tc>
      </w:tr>
      <w:tr w:rsidR="0058341A" w:rsidRPr="0058341A" w:rsidTr="0058341A">
        <w:trPr>
          <w:trHeight w:val="510"/>
        </w:trPr>
        <w:tc>
          <w:tcPr>
            <w:tcW w:w="10205" w:type="dxa"/>
          </w:tcPr>
          <w:p w:rsidR="0058341A" w:rsidRPr="0058341A" w:rsidRDefault="0058341A" w:rsidP="00F106E8">
            <w:pPr>
              <w:rPr>
                <w:rFonts w:ascii="Arial" w:hAnsi="Arial" w:cs="Arial"/>
                <w:sz w:val="22"/>
                <w:szCs w:val="22"/>
              </w:rPr>
            </w:pPr>
            <w:r w:rsidRPr="0058341A">
              <w:rPr>
                <w:rFonts w:ascii="Arial" w:hAnsi="Arial" w:cs="Arial"/>
                <w:sz w:val="22"/>
                <w:szCs w:val="22"/>
              </w:rPr>
              <w:t>Where radicalisation</w:t>
            </w:r>
            <w:r w:rsidR="00F106E8">
              <w:rPr>
                <w:rFonts w:ascii="Arial" w:hAnsi="Arial" w:cs="Arial"/>
                <w:sz w:val="22"/>
                <w:szCs w:val="22"/>
              </w:rPr>
              <w:t>/exploitation</w:t>
            </w:r>
            <w:r w:rsidRPr="0058341A">
              <w:rPr>
                <w:rFonts w:ascii="Arial" w:hAnsi="Arial" w:cs="Arial"/>
                <w:sz w:val="22"/>
                <w:szCs w:val="22"/>
              </w:rPr>
              <w:t xml:space="preserve"> is a concern, refe</w:t>
            </w:r>
            <w:r w:rsidR="00CF2084">
              <w:rPr>
                <w:rFonts w:ascii="Arial" w:hAnsi="Arial" w:cs="Arial"/>
                <w:sz w:val="22"/>
                <w:szCs w:val="22"/>
              </w:rPr>
              <w:t>r case</w:t>
            </w:r>
            <w:r w:rsidR="00F106E8">
              <w:rPr>
                <w:rFonts w:ascii="Arial" w:hAnsi="Arial" w:cs="Arial"/>
                <w:sz w:val="22"/>
                <w:szCs w:val="22"/>
              </w:rPr>
              <w:t xml:space="preserve">s to </w:t>
            </w:r>
            <w:r w:rsidR="00CF2084">
              <w:rPr>
                <w:rFonts w:ascii="Arial" w:hAnsi="Arial" w:cs="Arial"/>
                <w:sz w:val="22"/>
                <w:szCs w:val="22"/>
              </w:rPr>
              <w:t>Channel</w:t>
            </w:r>
            <w:r w:rsidRPr="0058341A">
              <w:rPr>
                <w:rFonts w:ascii="Arial" w:hAnsi="Arial" w:cs="Arial"/>
                <w:sz w:val="22"/>
                <w:szCs w:val="22"/>
              </w:rPr>
              <w:t>.</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Support staff members who make referrals to external agencies. </w:t>
            </w:r>
          </w:p>
        </w:tc>
      </w:tr>
      <w:tr w:rsidR="0058341A" w:rsidRPr="0058341A" w:rsidTr="0058341A">
        <w:trPr>
          <w:trHeight w:val="624"/>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lastRenderedPageBreak/>
              <w:t xml:space="preserve">Where necessary, securely transfer child protection files, and any additional safeguarding information considered appropriate, to DSL in other educational establishments, ensuring that confirmation of receipt is obtained.  </w:t>
            </w:r>
          </w:p>
        </w:tc>
      </w:tr>
      <w:tr w:rsidR="0058341A" w:rsidRPr="0058341A" w:rsidTr="0058341A">
        <w:trPr>
          <w:trHeight w:val="624"/>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Contribute to inter-agency plans to provide additional support to </w:t>
            </w:r>
            <w:r w:rsidR="00E92F5C">
              <w:rPr>
                <w:rFonts w:ascii="Arial" w:hAnsi="Arial" w:cs="Arial"/>
                <w:sz w:val="22"/>
                <w:szCs w:val="22"/>
              </w:rPr>
              <w:t>learner</w:t>
            </w:r>
            <w:r w:rsidRPr="0058341A">
              <w:rPr>
                <w:rFonts w:ascii="Arial" w:hAnsi="Arial" w:cs="Arial"/>
                <w:sz w:val="22"/>
                <w:szCs w:val="22"/>
              </w:rPr>
              <w:t>s subject to child protection plans.</w:t>
            </w:r>
          </w:p>
        </w:tc>
      </w:tr>
      <w:tr w:rsidR="0058341A" w:rsidRPr="0058341A" w:rsidTr="0058341A">
        <w:trPr>
          <w:trHeight w:val="624"/>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Attend and contribute</w:t>
            </w:r>
            <w:r w:rsidR="00CF2084">
              <w:rPr>
                <w:rFonts w:ascii="Arial" w:hAnsi="Arial" w:cs="Arial"/>
                <w:sz w:val="22"/>
                <w:szCs w:val="22"/>
              </w:rPr>
              <w:t xml:space="preserve"> effectively to child in need </w:t>
            </w:r>
            <w:r w:rsidRPr="0058341A">
              <w:rPr>
                <w:rFonts w:ascii="Arial" w:hAnsi="Arial" w:cs="Arial"/>
                <w:sz w:val="22"/>
                <w:szCs w:val="22"/>
              </w:rPr>
              <w:t xml:space="preserve">meetings and child protection conferences, including those taking place out of normal working hours where required.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Ensure that the actions resulting from meetings are carried out in a coordinated way.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Work closely with the DSL to create effective safeguarding policies and protocols. </w:t>
            </w:r>
          </w:p>
        </w:tc>
      </w:tr>
      <w:tr w:rsidR="0058341A" w:rsidRPr="0058341A" w:rsidTr="0058341A">
        <w:trPr>
          <w:trHeight w:val="510"/>
        </w:trPr>
        <w:tc>
          <w:tcPr>
            <w:tcW w:w="10205" w:type="dxa"/>
            <w:shd w:val="clear" w:color="auto" w:fill="8DB3E2" w:themeFill="text2" w:themeFillTint="66"/>
          </w:tcPr>
          <w:p w:rsidR="0058341A" w:rsidRPr="0058341A" w:rsidRDefault="0058341A" w:rsidP="00262BD0">
            <w:pPr>
              <w:jc w:val="center"/>
              <w:rPr>
                <w:rFonts w:ascii="Arial" w:hAnsi="Arial" w:cs="Arial"/>
                <w:b/>
                <w:sz w:val="22"/>
                <w:szCs w:val="22"/>
              </w:rPr>
            </w:pPr>
            <w:r w:rsidRPr="0058341A">
              <w:rPr>
                <w:rFonts w:ascii="Arial" w:hAnsi="Arial" w:cs="Arial"/>
                <w:b/>
                <w:color w:val="FFFFFF" w:themeColor="background1"/>
                <w:sz w:val="22"/>
                <w:szCs w:val="22"/>
              </w:rPr>
              <w:t>Training</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Undertake appropriate training and updates on an annual basis; this should include the additional risks that </w:t>
            </w:r>
            <w:r w:rsidR="00E92F5C">
              <w:rPr>
                <w:rFonts w:ascii="Arial" w:hAnsi="Arial" w:cs="Arial"/>
                <w:sz w:val="22"/>
                <w:szCs w:val="22"/>
              </w:rPr>
              <w:t>learner</w:t>
            </w:r>
            <w:r w:rsidRPr="0058341A">
              <w:rPr>
                <w:rFonts w:ascii="Arial" w:hAnsi="Arial" w:cs="Arial"/>
                <w:sz w:val="22"/>
                <w:szCs w:val="22"/>
              </w:rPr>
              <w:t>s with SEND face online, and the associated support measures.</w:t>
            </w:r>
          </w:p>
        </w:tc>
      </w:tr>
      <w:tr w:rsidR="00473313" w:rsidRPr="0058341A" w:rsidTr="0058341A">
        <w:trPr>
          <w:trHeight w:val="510"/>
        </w:trPr>
        <w:tc>
          <w:tcPr>
            <w:tcW w:w="10205" w:type="dxa"/>
          </w:tcPr>
          <w:p w:rsidR="00473313" w:rsidRPr="0058341A" w:rsidRDefault="00473313" w:rsidP="00262BD0">
            <w:pPr>
              <w:rPr>
                <w:rFonts w:ascii="Arial" w:hAnsi="Arial" w:cs="Arial"/>
                <w:sz w:val="22"/>
                <w:szCs w:val="22"/>
              </w:rPr>
            </w:pPr>
            <w:r>
              <w:rPr>
                <w:rFonts w:ascii="Arial" w:hAnsi="Arial" w:cs="Arial"/>
                <w:sz w:val="22"/>
                <w:szCs w:val="22"/>
              </w:rPr>
              <w:t>Undertake training via the Virtual School for Designated Lead for children looked after.</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Attend comprehensive safeguarding and child protection training at least every two years.</w:t>
            </w:r>
          </w:p>
        </w:tc>
      </w:tr>
      <w:tr w:rsidR="0058341A" w:rsidRPr="0058341A" w:rsidTr="0058341A">
        <w:trPr>
          <w:trHeight w:val="624"/>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Ensure staff members have access to and understand the school’s Child Protection and Safeguarding Policy and procedures.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Provide advice and support to staff members regarding child protection issues such as radicalisation</w:t>
            </w:r>
            <w:r w:rsidR="00730087">
              <w:rPr>
                <w:rFonts w:ascii="Arial" w:hAnsi="Arial" w:cs="Arial"/>
                <w:sz w:val="22"/>
                <w:szCs w:val="22"/>
              </w:rPr>
              <w:t>, child exploitation, neglect and all forms of abuse</w:t>
            </w:r>
            <w:r w:rsidRPr="0058341A">
              <w:rPr>
                <w:rFonts w:ascii="Arial" w:hAnsi="Arial" w:cs="Arial"/>
                <w:sz w:val="22"/>
                <w:szCs w:val="22"/>
              </w:rPr>
              <w:t>.</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Keep staff members up-to-date with guidance regarding safeg</w:t>
            </w:r>
            <w:r w:rsidR="00CF2084">
              <w:rPr>
                <w:rFonts w:ascii="Arial" w:hAnsi="Arial" w:cs="Arial"/>
                <w:sz w:val="22"/>
                <w:szCs w:val="22"/>
              </w:rPr>
              <w:t>uarding, including the Prevent D</w:t>
            </w:r>
            <w:r w:rsidRPr="0058341A">
              <w:rPr>
                <w:rFonts w:ascii="Arial" w:hAnsi="Arial" w:cs="Arial"/>
                <w:sz w:val="22"/>
                <w:szCs w:val="22"/>
              </w:rPr>
              <w:t xml:space="preserve">uty.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Ensure staff members are aware of the training opportunities that are available to them, including Inset and online training.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As part of all staff members’ inductions, conduct safeguarding training that includes the following systems:</w:t>
            </w:r>
          </w:p>
          <w:p w:rsidR="0058341A" w:rsidRPr="0058341A" w:rsidRDefault="00CF2084" w:rsidP="00CF2084">
            <w:pPr>
              <w:pStyle w:val="ListParagraph"/>
              <w:numPr>
                <w:ilvl w:val="0"/>
                <w:numId w:val="24"/>
              </w:numPr>
              <w:spacing w:after="200" w:line="276" w:lineRule="auto"/>
              <w:contextualSpacing/>
              <w:rPr>
                <w:rFonts w:ascii="Arial" w:hAnsi="Arial" w:cs="Arial"/>
                <w:sz w:val="22"/>
                <w:szCs w:val="22"/>
              </w:rPr>
            </w:pPr>
            <w:r>
              <w:rPr>
                <w:rFonts w:ascii="Arial" w:hAnsi="Arial" w:cs="Arial"/>
                <w:sz w:val="22"/>
                <w:szCs w:val="22"/>
              </w:rPr>
              <w:t>Safeguarding Policy (</w:t>
            </w:r>
            <w:proofErr w:type="spellStart"/>
            <w:r>
              <w:rPr>
                <w:rFonts w:ascii="Arial" w:hAnsi="Arial" w:cs="Arial"/>
                <w:sz w:val="22"/>
                <w:szCs w:val="22"/>
              </w:rPr>
              <w:t>incl</w:t>
            </w:r>
            <w:proofErr w:type="spellEnd"/>
            <w:r>
              <w:rPr>
                <w:rFonts w:ascii="Arial" w:hAnsi="Arial" w:cs="Arial"/>
                <w:sz w:val="22"/>
                <w:szCs w:val="22"/>
              </w:rPr>
              <w:t xml:space="preserve"> Code of Conduct)</w:t>
            </w:r>
          </w:p>
          <w:p w:rsidR="0058341A" w:rsidRDefault="00CF2084" w:rsidP="0058341A">
            <w:pPr>
              <w:pStyle w:val="ListParagraph"/>
              <w:numPr>
                <w:ilvl w:val="0"/>
                <w:numId w:val="24"/>
              </w:numPr>
              <w:spacing w:after="200" w:line="276" w:lineRule="auto"/>
              <w:contextualSpacing/>
              <w:rPr>
                <w:rFonts w:ascii="Arial" w:hAnsi="Arial" w:cs="Arial"/>
                <w:sz w:val="22"/>
                <w:szCs w:val="22"/>
              </w:rPr>
            </w:pPr>
            <w:r>
              <w:rPr>
                <w:rFonts w:ascii="Arial" w:hAnsi="Arial" w:cs="Arial"/>
                <w:sz w:val="22"/>
                <w:szCs w:val="22"/>
              </w:rPr>
              <w:t>Missing Children &amp; Truancy Policy</w:t>
            </w:r>
          </w:p>
          <w:p w:rsidR="00CF2084" w:rsidRPr="0058341A" w:rsidRDefault="00CF2084" w:rsidP="0058341A">
            <w:pPr>
              <w:pStyle w:val="ListParagraph"/>
              <w:numPr>
                <w:ilvl w:val="0"/>
                <w:numId w:val="24"/>
              </w:numPr>
              <w:spacing w:after="200" w:line="276" w:lineRule="auto"/>
              <w:contextualSpacing/>
              <w:rPr>
                <w:rFonts w:ascii="Arial" w:hAnsi="Arial" w:cs="Arial"/>
                <w:sz w:val="22"/>
                <w:szCs w:val="22"/>
              </w:rPr>
            </w:pPr>
            <w:r>
              <w:rPr>
                <w:rFonts w:ascii="Arial" w:hAnsi="Arial" w:cs="Arial"/>
                <w:sz w:val="22"/>
                <w:szCs w:val="22"/>
              </w:rPr>
              <w:t>Understanding Behaviour &amp; Relationships Policy</w:t>
            </w:r>
          </w:p>
          <w:p w:rsidR="0058341A" w:rsidRPr="0058341A" w:rsidRDefault="0058341A" w:rsidP="0058341A">
            <w:pPr>
              <w:pStyle w:val="ListParagraph"/>
              <w:numPr>
                <w:ilvl w:val="0"/>
                <w:numId w:val="24"/>
              </w:numPr>
              <w:spacing w:line="276" w:lineRule="auto"/>
              <w:contextualSpacing/>
              <w:rPr>
                <w:rFonts w:ascii="Arial" w:hAnsi="Arial" w:cs="Arial"/>
                <w:sz w:val="22"/>
                <w:szCs w:val="22"/>
              </w:rPr>
            </w:pPr>
            <w:r w:rsidRPr="0058341A">
              <w:rPr>
                <w:rFonts w:ascii="Arial" w:hAnsi="Arial" w:cs="Arial"/>
                <w:sz w:val="22"/>
                <w:szCs w:val="22"/>
              </w:rPr>
              <w:t>Details about their role, including theirs, DSL and any deputy DSLs’, identities and contact details</w:t>
            </w:r>
          </w:p>
        </w:tc>
      </w:tr>
      <w:tr w:rsidR="0058341A" w:rsidRPr="0058341A" w:rsidTr="0058341A">
        <w:trPr>
          <w:trHeight w:val="510"/>
        </w:trPr>
        <w:tc>
          <w:tcPr>
            <w:tcW w:w="10205" w:type="dxa"/>
          </w:tcPr>
          <w:p w:rsidR="0058341A" w:rsidRPr="0058341A" w:rsidRDefault="0058341A" w:rsidP="00262BD0">
            <w:pPr>
              <w:rPr>
                <w:rFonts w:ascii="Arial" w:hAnsi="Arial" w:cs="Arial"/>
                <w:b/>
                <w:color w:val="227186"/>
                <w:sz w:val="22"/>
                <w:szCs w:val="22"/>
              </w:rPr>
            </w:pPr>
            <w:r w:rsidRPr="0058341A">
              <w:rPr>
                <w:rFonts w:ascii="Arial" w:hAnsi="Arial" w:cs="Arial"/>
                <w:sz w:val="22"/>
                <w:szCs w:val="22"/>
              </w:rPr>
              <w:t>Provide safeguarding and child protection guidance to deputy DSLs, where appropriate.</w:t>
            </w:r>
          </w:p>
        </w:tc>
      </w:tr>
      <w:tr w:rsidR="0058341A" w:rsidRPr="0058341A" w:rsidTr="0058341A">
        <w:trPr>
          <w:trHeight w:val="510"/>
        </w:trPr>
        <w:tc>
          <w:tcPr>
            <w:tcW w:w="10205" w:type="dxa"/>
            <w:shd w:val="clear" w:color="auto" w:fill="8DB3E2" w:themeFill="text2" w:themeFillTint="66"/>
          </w:tcPr>
          <w:p w:rsidR="0058341A" w:rsidRPr="0058341A" w:rsidRDefault="0058341A" w:rsidP="00262BD0">
            <w:pPr>
              <w:jc w:val="center"/>
              <w:rPr>
                <w:rFonts w:ascii="Arial" w:hAnsi="Arial" w:cs="Arial"/>
                <w:b/>
                <w:color w:val="FFFFFF" w:themeColor="background1"/>
                <w:sz w:val="22"/>
                <w:szCs w:val="22"/>
              </w:rPr>
            </w:pPr>
            <w:r w:rsidRPr="0058341A">
              <w:rPr>
                <w:rFonts w:ascii="Arial" w:hAnsi="Arial" w:cs="Arial"/>
                <w:b/>
                <w:color w:val="FFFFFF" w:themeColor="background1"/>
                <w:sz w:val="22"/>
                <w:szCs w:val="22"/>
              </w:rPr>
              <w:t>Raising awareness</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Ensure the school’s safeguarding and child protection policies are available publicly. </w:t>
            </w:r>
          </w:p>
        </w:tc>
      </w:tr>
      <w:tr w:rsidR="0058341A" w:rsidRPr="0058341A" w:rsidTr="0058341A">
        <w:trPr>
          <w:trHeight w:val="624"/>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Review the school’s Child Protection and Safeguarding Policy on an annual basis and presen</w:t>
            </w:r>
            <w:r w:rsidR="00FB7089">
              <w:rPr>
                <w:rFonts w:ascii="Arial" w:hAnsi="Arial" w:cs="Arial"/>
                <w:sz w:val="22"/>
                <w:szCs w:val="22"/>
              </w:rPr>
              <w:t>t it to the Governing Body</w:t>
            </w:r>
            <w:r w:rsidRPr="0058341A">
              <w:rPr>
                <w:rFonts w:ascii="Arial" w:hAnsi="Arial" w:cs="Arial"/>
                <w:sz w:val="22"/>
                <w:szCs w:val="22"/>
              </w:rPr>
              <w:t xml:space="preserve"> for approval.</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Continuously keep the headteacher/DDSL informed of any safeguarding issues or ongoing enquiries.</w:t>
            </w:r>
          </w:p>
        </w:tc>
      </w:tr>
      <w:tr w:rsidR="0058341A" w:rsidRPr="0058341A" w:rsidTr="0058341A">
        <w:trPr>
          <w:trHeight w:val="624"/>
        </w:trPr>
        <w:tc>
          <w:tcPr>
            <w:tcW w:w="10205" w:type="dxa"/>
          </w:tcPr>
          <w:p w:rsidR="0058341A" w:rsidRPr="0058341A" w:rsidRDefault="00320204" w:rsidP="00262BD0">
            <w:pPr>
              <w:rPr>
                <w:rFonts w:ascii="Arial" w:hAnsi="Arial" w:cs="Arial"/>
                <w:sz w:val="22"/>
                <w:szCs w:val="22"/>
              </w:rPr>
            </w:pPr>
            <w:r>
              <w:rPr>
                <w:rFonts w:ascii="Arial" w:hAnsi="Arial" w:cs="Arial"/>
                <w:sz w:val="22"/>
                <w:szCs w:val="22"/>
              </w:rPr>
              <w:t>Ensure the Governing Body</w:t>
            </w:r>
            <w:r w:rsidR="0058341A" w:rsidRPr="0058341A">
              <w:rPr>
                <w:rFonts w:ascii="Arial" w:hAnsi="Arial" w:cs="Arial"/>
                <w:sz w:val="22"/>
                <w:szCs w:val="22"/>
              </w:rPr>
              <w:t xml:space="preserve"> is kept up-to-date on a regular basis regarding all child protection issues and investigations, anonymising information. </w:t>
            </w:r>
          </w:p>
        </w:tc>
      </w:tr>
      <w:tr w:rsidR="0058341A" w:rsidRPr="0058341A" w:rsidTr="0058341A">
        <w:trPr>
          <w:trHeight w:val="624"/>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Maintain an appropriate level of confidentiality whilst at the same time liaising with relevant professionals.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lastRenderedPageBreak/>
              <w:t xml:space="preserve">Represent the school at external meetings and circulate the information to staff members, as appropriate.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Ensure appropriate staff members receive relevant updates.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 xml:space="preserve">Encourage staff members to challenge behaviour that breaches the Staff Code of Conduct. </w:t>
            </w:r>
          </w:p>
        </w:tc>
      </w:tr>
      <w:tr w:rsidR="0058341A" w:rsidRPr="0058341A" w:rsidTr="0058341A">
        <w:trPr>
          <w:trHeight w:val="510"/>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Provide written rep</w:t>
            </w:r>
            <w:r w:rsidR="005D3796">
              <w:rPr>
                <w:rFonts w:ascii="Arial" w:hAnsi="Arial" w:cs="Arial"/>
                <w:sz w:val="22"/>
                <w:szCs w:val="22"/>
              </w:rPr>
              <w:t>orts to the Governing Body</w:t>
            </w:r>
            <w:r w:rsidRPr="0058341A">
              <w:rPr>
                <w:rFonts w:ascii="Arial" w:hAnsi="Arial" w:cs="Arial"/>
                <w:sz w:val="22"/>
                <w:szCs w:val="22"/>
              </w:rPr>
              <w:t xml:space="preserve"> and headteacher in a timely manner. </w:t>
            </w:r>
          </w:p>
        </w:tc>
      </w:tr>
      <w:tr w:rsidR="0058341A" w:rsidRPr="0058341A" w:rsidTr="0058341A">
        <w:trPr>
          <w:trHeight w:val="624"/>
        </w:trPr>
        <w:tc>
          <w:tcPr>
            <w:tcW w:w="10205" w:type="dxa"/>
          </w:tcPr>
          <w:p w:rsidR="0058341A" w:rsidRPr="0058341A" w:rsidRDefault="0058341A" w:rsidP="00262BD0">
            <w:pPr>
              <w:rPr>
                <w:rFonts w:ascii="Arial" w:hAnsi="Arial" w:cs="Arial"/>
                <w:sz w:val="22"/>
                <w:szCs w:val="22"/>
              </w:rPr>
            </w:pPr>
            <w:r w:rsidRPr="0058341A">
              <w:rPr>
                <w:rFonts w:ascii="Arial" w:hAnsi="Arial" w:cs="Arial"/>
                <w:sz w:val="22"/>
                <w:szCs w:val="22"/>
              </w:rPr>
              <w:t>Collaborate with the PSHE</w:t>
            </w:r>
            <w:r w:rsidR="005D3796">
              <w:rPr>
                <w:rFonts w:ascii="Arial" w:hAnsi="Arial" w:cs="Arial"/>
                <w:sz w:val="22"/>
                <w:szCs w:val="22"/>
              </w:rPr>
              <w:t>/RSHE Lead</w:t>
            </w:r>
            <w:r w:rsidRPr="0058341A">
              <w:rPr>
                <w:rFonts w:ascii="Arial" w:hAnsi="Arial" w:cs="Arial"/>
                <w:sz w:val="22"/>
                <w:szCs w:val="22"/>
              </w:rPr>
              <w:t xml:space="preserve"> to ensure that relevant safeguarding issues are covered within PSHE</w:t>
            </w:r>
            <w:r w:rsidR="005D3796">
              <w:rPr>
                <w:rFonts w:ascii="Arial" w:hAnsi="Arial" w:cs="Arial"/>
                <w:sz w:val="22"/>
                <w:szCs w:val="22"/>
              </w:rPr>
              <w:t>/RSHE</w:t>
            </w:r>
            <w:r w:rsidRPr="0058341A">
              <w:rPr>
                <w:rFonts w:ascii="Arial" w:hAnsi="Arial" w:cs="Arial"/>
                <w:sz w:val="22"/>
                <w:szCs w:val="22"/>
              </w:rPr>
              <w:t xml:space="preserve"> lessons. </w:t>
            </w:r>
          </w:p>
        </w:tc>
      </w:tr>
    </w:tbl>
    <w:p w:rsidR="0058341A" w:rsidRDefault="0058341A" w:rsidP="00B027E9">
      <w:pPr>
        <w:rPr>
          <w:rFonts w:ascii="Arial Bold" w:hAnsi="Arial Bold" w:cs="Arial"/>
          <w:b/>
          <w:caps/>
        </w:rPr>
      </w:pPr>
    </w:p>
    <w:p w:rsidR="0058341A" w:rsidRDefault="0058341A" w:rsidP="00B027E9">
      <w:pPr>
        <w:rPr>
          <w:rFonts w:ascii="Arial Bold" w:hAnsi="Arial Bold" w:cs="Arial"/>
          <w:b/>
          <w:caps/>
        </w:rPr>
      </w:pPr>
    </w:p>
    <w:p w:rsidR="0008225D" w:rsidRPr="0058341A" w:rsidRDefault="0008225D" w:rsidP="00B027E9">
      <w:pPr>
        <w:tabs>
          <w:tab w:val="left" w:pos="-720"/>
        </w:tabs>
        <w:suppressAutoHyphens/>
        <w:rPr>
          <w:rFonts w:ascii="Arial" w:hAnsi="Arial" w:cs="Arial"/>
          <w:b/>
          <w:caps/>
          <w:sz w:val="22"/>
          <w:szCs w:val="22"/>
        </w:rPr>
      </w:pPr>
      <w:r w:rsidRPr="0058341A">
        <w:rPr>
          <w:rFonts w:ascii="Arial" w:hAnsi="Arial" w:cs="Arial"/>
          <w:b/>
          <w:caps/>
          <w:sz w:val="22"/>
          <w:szCs w:val="22"/>
        </w:rPr>
        <w:t>Other considerations</w:t>
      </w:r>
    </w:p>
    <w:p w:rsidR="0008225D" w:rsidRPr="0058341A" w:rsidRDefault="0008225D" w:rsidP="00527E24">
      <w:pPr>
        <w:tabs>
          <w:tab w:val="left" w:pos="-720"/>
        </w:tabs>
        <w:suppressAutoHyphens/>
        <w:jc w:val="both"/>
        <w:rPr>
          <w:rFonts w:ascii="Arial" w:hAnsi="Arial" w:cs="Arial"/>
          <w:b/>
          <w:caps/>
          <w:sz w:val="22"/>
          <w:szCs w:val="22"/>
        </w:rPr>
      </w:pPr>
    </w:p>
    <w:p w:rsidR="0008225D" w:rsidRPr="0058341A" w:rsidRDefault="0008225D" w:rsidP="00527E24">
      <w:pPr>
        <w:numPr>
          <w:ilvl w:val="0"/>
          <w:numId w:val="5"/>
        </w:numPr>
        <w:tabs>
          <w:tab w:val="clear" w:pos="720"/>
          <w:tab w:val="num" w:pos="360"/>
        </w:tabs>
        <w:ind w:left="357" w:hanging="357"/>
        <w:jc w:val="both"/>
        <w:rPr>
          <w:rFonts w:ascii="Arial" w:hAnsi="Arial" w:cs="Arial"/>
          <w:color w:val="000000"/>
          <w:sz w:val="22"/>
          <w:szCs w:val="22"/>
        </w:rPr>
      </w:pPr>
      <w:r w:rsidRPr="0058341A">
        <w:rPr>
          <w:rFonts w:ascii="Arial" w:hAnsi="Arial" w:cs="Arial"/>
          <w:color w:val="000000"/>
          <w:sz w:val="22"/>
          <w:szCs w:val="22"/>
        </w:rPr>
        <w:t>To be aware of and comply with policies and procedures relating to child protection</w:t>
      </w:r>
      <w:r w:rsidRPr="0058341A">
        <w:rPr>
          <w:rFonts w:ascii="Arial" w:hAnsi="Arial" w:cs="Arial"/>
          <w:sz w:val="22"/>
          <w:szCs w:val="22"/>
        </w:rPr>
        <w:t>; being vigilant for signs that children may be being abused and to report any such suspicions to the school’s nominat</w:t>
      </w:r>
      <w:r w:rsidR="00527E24" w:rsidRPr="0058341A">
        <w:rPr>
          <w:rFonts w:ascii="Arial" w:hAnsi="Arial" w:cs="Arial"/>
          <w:sz w:val="22"/>
          <w:szCs w:val="22"/>
        </w:rPr>
        <w:t>ed Child Protection Lead</w:t>
      </w:r>
      <w:r w:rsidRPr="0058341A">
        <w:rPr>
          <w:rFonts w:ascii="Arial" w:hAnsi="Arial" w:cs="Arial"/>
          <w:sz w:val="22"/>
          <w:szCs w:val="22"/>
        </w:rPr>
        <w:t xml:space="preserve"> or the Headteacher</w:t>
      </w:r>
      <w:r w:rsidRPr="0058341A">
        <w:rPr>
          <w:rFonts w:ascii="Arial" w:hAnsi="Arial" w:cs="Arial"/>
          <w:color w:val="000000"/>
          <w:sz w:val="22"/>
          <w:szCs w:val="22"/>
        </w:rPr>
        <w:t>.</w:t>
      </w:r>
    </w:p>
    <w:p w:rsidR="0008225D" w:rsidRPr="0058341A" w:rsidRDefault="0008225D" w:rsidP="00527E24">
      <w:pPr>
        <w:ind w:left="357" w:hanging="357"/>
        <w:jc w:val="both"/>
        <w:rPr>
          <w:rFonts w:ascii="Arial" w:hAnsi="Arial" w:cs="Arial"/>
          <w:color w:val="000000"/>
          <w:sz w:val="22"/>
          <w:szCs w:val="22"/>
        </w:rPr>
      </w:pPr>
    </w:p>
    <w:p w:rsidR="0008225D" w:rsidRPr="0058341A" w:rsidRDefault="0008225D" w:rsidP="00527E24">
      <w:pPr>
        <w:numPr>
          <w:ilvl w:val="0"/>
          <w:numId w:val="5"/>
        </w:numPr>
        <w:tabs>
          <w:tab w:val="clear" w:pos="720"/>
          <w:tab w:val="num" w:pos="360"/>
        </w:tabs>
        <w:ind w:left="357" w:hanging="357"/>
        <w:jc w:val="both"/>
        <w:rPr>
          <w:rFonts w:ascii="Arial" w:hAnsi="Arial" w:cs="Arial"/>
          <w:sz w:val="22"/>
          <w:szCs w:val="22"/>
        </w:rPr>
      </w:pPr>
      <w:r w:rsidRPr="0058341A">
        <w:rPr>
          <w:rFonts w:ascii="Arial" w:hAnsi="Arial" w:cs="Arial"/>
          <w:sz w:val="22"/>
          <w:szCs w:val="22"/>
        </w:rPr>
        <w:t>To act in accordance with the Data Protection Act and maintain confidentiality at all times</w:t>
      </w:r>
      <w:r w:rsidRPr="0058341A">
        <w:rPr>
          <w:rFonts w:ascii="Arial" w:hAnsi="Arial" w:cs="Arial"/>
          <w:color w:val="000000"/>
          <w:sz w:val="22"/>
          <w:szCs w:val="22"/>
        </w:rPr>
        <w:t xml:space="preserve"> e.g. access to staff/student/parent and carers files</w:t>
      </w:r>
      <w:r w:rsidRPr="0058341A">
        <w:rPr>
          <w:rFonts w:ascii="Arial" w:hAnsi="Arial" w:cs="Arial"/>
          <w:sz w:val="22"/>
          <w:szCs w:val="22"/>
        </w:rPr>
        <w:t>.</w:t>
      </w:r>
    </w:p>
    <w:p w:rsidR="0008225D" w:rsidRPr="0058341A" w:rsidRDefault="0008225D" w:rsidP="00527E24">
      <w:pPr>
        <w:ind w:left="357" w:hanging="357"/>
        <w:jc w:val="both"/>
        <w:rPr>
          <w:rFonts w:ascii="Arial" w:hAnsi="Arial" w:cs="Arial"/>
          <w:sz w:val="22"/>
          <w:szCs w:val="22"/>
        </w:rPr>
      </w:pPr>
    </w:p>
    <w:p w:rsidR="0008225D" w:rsidRPr="0058341A" w:rsidRDefault="0008225D" w:rsidP="00527E24">
      <w:pPr>
        <w:numPr>
          <w:ilvl w:val="0"/>
          <w:numId w:val="5"/>
        </w:numPr>
        <w:tabs>
          <w:tab w:val="clear" w:pos="720"/>
          <w:tab w:val="num" w:pos="360"/>
        </w:tabs>
        <w:ind w:left="357" w:hanging="357"/>
        <w:jc w:val="both"/>
        <w:rPr>
          <w:rFonts w:ascii="Arial" w:hAnsi="Arial" w:cs="Arial"/>
          <w:sz w:val="22"/>
          <w:szCs w:val="22"/>
        </w:rPr>
      </w:pPr>
      <w:r w:rsidRPr="0058341A">
        <w:rPr>
          <w:rFonts w:ascii="Arial" w:hAnsi="Arial" w:cs="Arial"/>
          <w:sz w:val="22"/>
          <w:szCs w:val="22"/>
        </w:rPr>
        <w:t>Accept and commit to the principles underlying the Schools Equal Rights policies and practices.</w:t>
      </w:r>
    </w:p>
    <w:p w:rsidR="0008225D" w:rsidRPr="0058341A" w:rsidRDefault="0008225D" w:rsidP="00527E24">
      <w:pPr>
        <w:ind w:left="357" w:hanging="357"/>
        <w:jc w:val="both"/>
        <w:rPr>
          <w:rFonts w:ascii="Arial" w:hAnsi="Arial" w:cs="Arial"/>
          <w:sz w:val="22"/>
          <w:szCs w:val="22"/>
        </w:rPr>
      </w:pPr>
    </w:p>
    <w:p w:rsidR="0008225D" w:rsidRPr="0058341A" w:rsidRDefault="0008225D" w:rsidP="00527E24">
      <w:pPr>
        <w:numPr>
          <w:ilvl w:val="0"/>
          <w:numId w:val="5"/>
        </w:numPr>
        <w:tabs>
          <w:tab w:val="clear" w:pos="720"/>
          <w:tab w:val="num" w:pos="360"/>
        </w:tabs>
        <w:ind w:left="357" w:hanging="357"/>
        <w:jc w:val="both"/>
        <w:rPr>
          <w:rFonts w:ascii="Arial" w:hAnsi="Arial" w:cs="Arial"/>
          <w:sz w:val="22"/>
          <w:szCs w:val="22"/>
        </w:rPr>
      </w:pPr>
      <w:r w:rsidRPr="0058341A">
        <w:rPr>
          <w:rFonts w:ascii="Arial" w:hAnsi="Arial" w:cs="Arial"/>
          <w:sz w:val="22"/>
          <w:szCs w:val="22"/>
        </w:rPr>
        <w:t>Be able to perform all duties and tasks with reasonable adjustment, where appropriate, in accordance with the Equality Act.</w:t>
      </w:r>
    </w:p>
    <w:p w:rsidR="0008225D" w:rsidRPr="0058341A" w:rsidRDefault="0008225D" w:rsidP="00527E24">
      <w:pPr>
        <w:ind w:left="357" w:hanging="357"/>
        <w:jc w:val="both"/>
        <w:rPr>
          <w:rFonts w:ascii="Arial" w:hAnsi="Arial" w:cs="Arial"/>
          <w:sz w:val="22"/>
          <w:szCs w:val="22"/>
        </w:rPr>
      </w:pPr>
    </w:p>
    <w:p w:rsidR="0008225D" w:rsidRPr="0058341A" w:rsidRDefault="0008225D" w:rsidP="00527E24">
      <w:pPr>
        <w:numPr>
          <w:ilvl w:val="0"/>
          <w:numId w:val="5"/>
        </w:numPr>
        <w:tabs>
          <w:tab w:val="clear" w:pos="720"/>
          <w:tab w:val="left" w:pos="-720"/>
          <w:tab w:val="num" w:pos="360"/>
        </w:tabs>
        <w:ind w:left="357" w:hanging="357"/>
        <w:jc w:val="both"/>
        <w:rPr>
          <w:rFonts w:ascii="Arial" w:hAnsi="Arial" w:cs="Arial"/>
          <w:sz w:val="22"/>
          <w:szCs w:val="22"/>
        </w:rPr>
      </w:pPr>
      <w:r w:rsidRPr="0058341A">
        <w:rPr>
          <w:rFonts w:ascii="Arial" w:hAnsi="Arial" w:cs="Arial"/>
          <w:sz w:val="22"/>
          <w:szCs w:val="22"/>
        </w:rPr>
        <w:t>Must be legally entitled to work in the UK.</w:t>
      </w:r>
    </w:p>
    <w:p w:rsidR="0068651F" w:rsidRPr="0058341A" w:rsidRDefault="0068651F" w:rsidP="0068651F">
      <w:pPr>
        <w:pStyle w:val="ListParagraph"/>
        <w:rPr>
          <w:rFonts w:ascii="Arial" w:hAnsi="Arial" w:cs="Arial"/>
          <w:sz w:val="22"/>
          <w:szCs w:val="22"/>
        </w:rPr>
      </w:pPr>
    </w:p>
    <w:p w:rsidR="0068651F" w:rsidRPr="0058341A" w:rsidRDefault="0068651F" w:rsidP="0068651F">
      <w:pPr>
        <w:tabs>
          <w:tab w:val="left" w:pos="-720"/>
        </w:tabs>
        <w:jc w:val="both"/>
        <w:rPr>
          <w:rFonts w:ascii="Arial" w:hAnsi="Arial" w:cs="Arial"/>
          <w:sz w:val="22"/>
          <w:szCs w:val="22"/>
        </w:rPr>
      </w:pPr>
    </w:p>
    <w:p w:rsidR="005F4931" w:rsidRPr="0058341A" w:rsidRDefault="005F4931" w:rsidP="00527E24">
      <w:pPr>
        <w:spacing w:after="200" w:line="276" w:lineRule="auto"/>
        <w:jc w:val="both"/>
        <w:rPr>
          <w:rFonts w:ascii="Arial" w:hAnsi="Arial" w:cs="Arial"/>
          <w:sz w:val="22"/>
          <w:szCs w:val="22"/>
        </w:rPr>
      </w:pPr>
      <w:r w:rsidRPr="0058341A">
        <w:rPr>
          <w:rFonts w:ascii="Arial" w:hAnsi="Arial" w:cs="Arial"/>
          <w:sz w:val="22"/>
          <w:szCs w:val="22"/>
        </w:rPr>
        <w:br w:type="page"/>
      </w:r>
    </w:p>
    <w:p w:rsidR="00376238" w:rsidRDefault="00376238" w:rsidP="00376238">
      <w:pPr>
        <w:tabs>
          <w:tab w:val="left" w:pos="-720"/>
        </w:tabs>
        <w:suppressAutoHyphens/>
        <w:rPr>
          <w:rFonts w:ascii="Arial" w:hAnsi="Arial" w:cs="Arial"/>
          <w:sz w:val="22"/>
          <w:szCs w:val="22"/>
        </w:rPr>
      </w:pPr>
    </w:p>
    <w:p w:rsidR="0058341A" w:rsidRPr="009D22E9" w:rsidRDefault="0058341A" w:rsidP="0058341A">
      <w:pPr>
        <w:keepNext/>
        <w:jc w:val="both"/>
        <w:outlineLvl w:val="4"/>
        <w:rPr>
          <w:rFonts w:cs="Arial"/>
          <w:b/>
          <w:sz w:val="32"/>
          <w:szCs w:val="18"/>
          <w:lang w:val="en-US"/>
        </w:rPr>
      </w:pPr>
      <w:r w:rsidRPr="009D22E9">
        <w:rPr>
          <w:rFonts w:cs="Arial"/>
          <w:b/>
          <w:sz w:val="32"/>
          <w:szCs w:val="18"/>
          <w:lang w:val="en-US"/>
        </w:rPr>
        <w:t>Person specification</w:t>
      </w:r>
    </w:p>
    <w:p w:rsidR="0058341A" w:rsidRDefault="0058341A" w:rsidP="0058341A">
      <w:pPr>
        <w:tabs>
          <w:tab w:val="left" w:pos="1607"/>
        </w:tabs>
        <w:rPr>
          <w:rFonts w:cs="Aria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849"/>
        <w:gridCol w:w="2514"/>
      </w:tblGrid>
      <w:tr w:rsidR="0058341A" w:rsidRPr="00632D2B" w:rsidTr="00262BD0">
        <w:trPr>
          <w:trHeight w:val="680"/>
        </w:trPr>
        <w:tc>
          <w:tcPr>
            <w:tcW w:w="1843" w:type="dxa"/>
            <w:tcBorders>
              <w:top w:val="single" w:sz="4" w:space="0" w:color="auto"/>
              <w:left w:val="single" w:sz="4" w:space="0" w:color="auto"/>
              <w:bottom w:val="nil"/>
              <w:right w:val="single" w:sz="4" w:space="0" w:color="auto"/>
            </w:tcBorders>
            <w:shd w:val="clear" w:color="auto" w:fill="BFBFBF" w:themeFill="background1" w:themeFillShade="BF"/>
            <w:vAlign w:val="center"/>
          </w:tcPr>
          <w:p w:rsidR="0058341A" w:rsidRPr="00474506" w:rsidRDefault="0058341A" w:rsidP="00262BD0">
            <w:pPr>
              <w:jc w:val="both"/>
              <w:rPr>
                <w:rFonts w:ascii="Arial" w:hAnsi="Arial" w:cs="Arial"/>
                <w:bCs/>
                <w:sz w:val="22"/>
                <w:szCs w:val="22"/>
                <w:lang w:val="en-US"/>
              </w:rPr>
            </w:pPr>
          </w:p>
        </w:tc>
        <w:tc>
          <w:tcPr>
            <w:tcW w:w="5849" w:type="dxa"/>
            <w:tcBorders>
              <w:top w:val="single" w:sz="4" w:space="0" w:color="auto"/>
              <w:left w:val="single" w:sz="4" w:space="0" w:color="auto"/>
              <w:right w:val="single" w:sz="4" w:space="0" w:color="auto"/>
            </w:tcBorders>
            <w:shd w:val="clear" w:color="auto" w:fill="347186"/>
            <w:vAlign w:val="center"/>
          </w:tcPr>
          <w:p w:rsidR="0058341A" w:rsidRPr="00474506" w:rsidRDefault="0058341A" w:rsidP="00262BD0">
            <w:pPr>
              <w:jc w:val="center"/>
              <w:rPr>
                <w:rFonts w:ascii="Arial" w:hAnsi="Arial" w:cs="Arial"/>
                <w:b/>
                <w:bCs/>
                <w:color w:val="FFFFFF" w:themeColor="background1"/>
                <w:sz w:val="22"/>
                <w:szCs w:val="22"/>
                <w:lang w:val="en-US"/>
              </w:rPr>
            </w:pPr>
            <w:r w:rsidRPr="00474506">
              <w:rPr>
                <w:rFonts w:ascii="Arial" w:hAnsi="Arial" w:cs="Arial"/>
                <w:b/>
                <w:bCs/>
                <w:color w:val="FFFFFF" w:themeColor="background1"/>
                <w:sz w:val="22"/>
                <w:szCs w:val="22"/>
                <w:lang w:val="en-US"/>
              </w:rPr>
              <w:t>Essential</w:t>
            </w:r>
          </w:p>
        </w:tc>
        <w:tc>
          <w:tcPr>
            <w:tcW w:w="2514" w:type="dxa"/>
            <w:tcBorders>
              <w:top w:val="single" w:sz="4" w:space="0" w:color="auto"/>
              <w:left w:val="single" w:sz="4" w:space="0" w:color="auto"/>
              <w:right w:val="single" w:sz="4" w:space="0" w:color="auto"/>
            </w:tcBorders>
            <w:shd w:val="clear" w:color="auto" w:fill="347186"/>
            <w:vAlign w:val="center"/>
          </w:tcPr>
          <w:p w:rsidR="0058341A" w:rsidRPr="00632D2B" w:rsidRDefault="0058341A" w:rsidP="00262BD0">
            <w:pPr>
              <w:jc w:val="center"/>
              <w:rPr>
                <w:rFonts w:ascii="Arial" w:hAnsi="Arial" w:cs="Arial"/>
                <w:b/>
                <w:bCs/>
                <w:color w:val="FFFFFF" w:themeColor="background1"/>
                <w:sz w:val="22"/>
                <w:szCs w:val="22"/>
                <w:lang w:val="en-US"/>
              </w:rPr>
            </w:pPr>
            <w:r w:rsidRPr="00632D2B">
              <w:rPr>
                <w:rFonts w:ascii="Arial" w:hAnsi="Arial" w:cs="Arial"/>
                <w:b/>
                <w:bCs/>
                <w:color w:val="FFFFFF" w:themeColor="background1"/>
                <w:sz w:val="22"/>
                <w:szCs w:val="22"/>
                <w:lang w:val="en-US"/>
              </w:rPr>
              <w:t>Desirable</w:t>
            </w:r>
          </w:p>
        </w:tc>
      </w:tr>
      <w:tr w:rsidR="0058341A" w:rsidRPr="00632D2B" w:rsidTr="00262BD0">
        <w:trPr>
          <w:trHeight w:val="1252"/>
        </w:trPr>
        <w:tc>
          <w:tcPr>
            <w:tcW w:w="1843"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58341A" w:rsidRPr="00474506" w:rsidRDefault="0058341A" w:rsidP="00262BD0">
            <w:pPr>
              <w:jc w:val="center"/>
              <w:rPr>
                <w:rFonts w:ascii="Arial" w:hAnsi="Arial" w:cs="Arial"/>
                <w:b/>
                <w:bCs/>
                <w:sz w:val="22"/>
                <w:szCs w:val="22"/>
                <w:lang w:val="en-US"/>
              </w:rPr>
            </w:pPr>
            <w:r w:rsidRPr="00474506">
              <w:rPr>
                <w:rFonts w:ascii="Arial" w:hAnsi="Arial" w:cs="Arial"/>
                <w:b/>
                <w:bCs/>
                <w:sz w:val="22"/>
                <w:szCs w:val="22"/>
                <w:lang w:val="en-US"/>
              </w:rPr>
              <w:t>Qualifications and training</w:t>
            </w:r>
          </w:p>
        </w:tc>
        <w:tc>
          <w:tcPr>
            <w:tcW w:w="5849" w:type="dxa"/>
            <w:tcBorders>
              <w:left w:val="single" w:sz="4" w:space="0" w:color="auto"/>
              <w:right w:val="single" w:sz="4" w:space="0" w:color="auto"/>
            </w:tcBorders>
            <w:tcMar>
              <w:top w:w="57" w:type="dxa"/>
            </w:tcMar>
          </w:tcPr>
          <w:p w:rsidR="0058341A" w:rsidRPr="00474506" w:rsidRDefault="0058341A" w:rsidP="00262BD0">
            <w:pPr>
              <w:shd w:val="clear" w:color="auto" w:fill="FFFFFF" w:themeFill="background1"/>
              <w:spacing w:after="120" w:line="276" w:lineRule="auto"/>
              <w:rPr>
                <w:rFonts w:ascii="Arial" w:hAnsi="Arial" w:cs="Arial"/>
                <w:bCs/>
                <w:sz w:val="22"/>
                <w:szCs w:val="22"/>
                <w:lang w:val="en-US"/>
              </w:rPr>
            </w:pPr>
            <w:r w:rsidRPr="00474506">
              <w:rPr>
                <w:rFonts w:ascii="Arial" w:hAnsi="Arial" w:cs="Arial"/>
                <w:bCs/>
                <w:sz w:val="22"/>
                <w:szCs w:val="22"/>
                <w:lang w:val="en-US"/>
              </w:rPr>
              <w:t>The successful candidate will:</w:t>
            </w:r>
          </w:p>
          <w:p w:rsidR="00474506" w:rsidRDefault="00474506" w:rsidP="0058341A">
            <w:pPr>
              <w:pStyle w:val="ListParagraph"/>
              <w:numPr>
                <w:ilvl w:val="3"/>
                <w:numId w:val="29"/>
              </w:numPr>
              <w:shd w:val="clear" w:color="auto" w:fill="FFFFFF" w:themeFill="background1"/>
              <w:spacing w:after="200" w:line="276" w:lineRule="auto"/>
              <w:ind w:left="743" w:hanging="426"/>
              <w:contextualSpacing/>
              <w:rPr>
                <w:rFonts w:ascii="Arial" w:hAnsi="Arial" w:cs="Arial"/>
                <w:bCs/>
                <w:sz w:val="22"/>
                <w:szCs w:val="22"/>
                <w:lang w:val="en-US"/>
              </w:rPr>
            </w:pPr>
            <w:r>
              <w:rPr>
                <w:rFonts w:ascii="Arial" w:hAnsi="Arial" w:cs="Arial"/>
                <w:bCs/>
                <w:sz w:val="22"/>
                <w:szCs w:val="22"/>
                <w:lang w:val="en-US"/>
              </w:rPr>
              <w:t>GCSE or equivalent at Grade 4 or above in mathematics and English</w:t>
            </w:r>
          </w:p>
          <w:p w:rsidR="0058341A" w:rsidRPr="00474506" w:rsidRDefault="0058341A" w:rsidP="0058341A">
            <w:pPr>
              <w:pStyle w:val="ListParagraph"/>
              <w:numPr>
                <w:ilvl w:val="3"/>
                <w:numId w:val="29"/>
              </w:numPr>
              <w:shd w:val="clear" w:color="auto" w:fill="FFFFFF" w:themeFill="background1"/>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Have evidence of undergoing sufficient safeguarding and child protection training. </w:t>
            </w:r>
          </w:p>
          <w:p w:rsidR="0058341A" w:rsidRDefault="0058341A" w:rsidP="0058341A">
            <w:pPr>
              <w:pStyle w:val="ListParagraph"/>
              <w:numPr>
                <w:ilvl w:val="3"/>
                <w:numId w:val="29"/>
              </w:numPr>
              <w:shd w:val="clear" w:color="auto" w:fill="FFFFFF" w:themeFill="background1"/>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Be willing to undertake further training. </w:t>
            </w:r>
          </w:p>
          <w:p w:rsidR="005F4136" w:rsidRPr="00474506" w:rsidRDefault="005F4136" w:rsidP="0058341A">
            <w:pPr>
              <w:pStyle w:val="ListParagraph"/>
              <w:numPr>
                <w:ilvl w:val="3"/>
                <w:numId w:val="29"/>
              </w:numPr>
              <w:shd w:val="clear" w:color="auto" w:fill="FFFFFF" w:themeFill="background1"/>
              <w:spacing w:after="200" w:line="276" w:lineRule="auto"/>
              <w:ind w:left="743" w:hanging="426"/>
              <w:contextualSpacing/>
              <w:rPr>
                <w:rFonts w:ascii="Arial" w:hAnsi="Arial" w:cs="Arial"/>
                <w:bCs/>
                <w:sz w:val="22"/>
                <w:szCs w:val="22"/>
                <w:lang w:val="en-US"/>
              </w:rPr>
            </w:pPr>
            <w:r>
              <w:rPr>
                <w:rFonts w:ascii="Arial" w:hAnsi="Arial" w:cs="Arial"/>
                <w:bCs/>
                <w:sz w:val="22"/>
                <w:szCs w:val="22"/>
                <w:lang w:val="en-US"/>
              </w:rPr>
              <w:t>Demonstrate experience/qualifications of Trauma Informed practice.</w:t>
            </w:r>
          </w:p>
        </w:tc>
        <w:tc>
          <w:tcPr>
            <w:tcW w:w="2514" w:type="dxa"/>
            <w:tcBorders>
              <w:left w:val="single" w:sz="4" w:space="0" w:color="auto"/>
              <w:right w:val="single" w:sz="4" w:space="0" w:color="auto"/>
            </w:tcBorders>
            <w:tcMar>
              <w:top w:w="57" w:type="dxa"/>
            </w:tcMar>
            <w:vAlign w:val="center"/>
          </w:tcPr>
          <w:p w:rsidR="0058341A" w:rsidRDefault="0058341A" w:rsidP="0058341A">
            <w:pPr>
              <w:numPr>
                <w:ilvl w:val="0"/>
                <w:numId w:val="29"/>
              </w:numPr>
              <w:spacing w:after="200" w:line="276" w:lineRule="auto"/>
              <w:rPr>
                <w:rFonts w:ascii="Arial" w:hAnsi="Arial" w:cs="Arial"/>
                <w:bCs/>
                <w:sz w:val="22"/>
                <w:szCs w:val="22"/>
                <w:lang w:val="en-US"/>
              </w:rPr>
            </w:pPr>
            <w:r w:rsidRPr="00632D2B">
              <w:rPr>
                <w:rFonts w:ascii="Arial" w:hAnsi="Arial" w:cs="Arial"/>
                <w:bCs/>
                <w:sz w:val="22"/>
                <w:szCs w:val="22"/>
                <w:lang w:val="en-US"/>
              </w:rPr>
              <w:t>Current first aid certificate.</w:t>
            </w:r>
          </w:p>
          <w:p w:rsidR="00F106E8" w:rsidRDefault="00F106E8" w:rsidP="0058341A">
            <w:pPr>
              <w:numPr>
                <w:ilvl w:val="0"/>
                <w:numId w:val="29"/>
              </w:numPr>
              <w:spacing w:after="200" w:line="276" w:lineRule="auto"/>
              <w:rPr>
                <w:rFonts w:ascii="Arial" w:hAnsi="Arial" w:cs="Arial"/>
                <w:bCs/>
                <w:sz w:val="22"/>
                <w:szCs w:val="22"/>
                <w:lang w:val="en-US"/>
              </w:rPr>
            </w:pPr>
            <w:r>
              <w:rPr>
                <w:rFonts w:ascii="Arial" w:hAnsi="Arial" w:cs="Arial"/>
                <w:bCs/>
                <w:sz w:val="22"/>
                <w:szCs w:val="22"/>
                <w:lang w:val="en-US"/>
              </w:rPr>
              <w:t>DSL training</w:t>
            </w:r>
          </w:p>
          <w:p w:rsidR="0057462E" w:rsidRPr="00632D2B" w:rsidRDefault="0057462E" w:rsidP="0058341A">
            <w:pPr>
              <w:numPr>
                <w:ilvl w:val="0"/>
                <w:numId w:val="29"/>
              </w:numPr>
              <w:spacing w:after="200" w:line="276" w:lineRule="auto"/>
              <w:rPr>
                <w:rFonts w:ascii="Arial" w:hAnsi="Arial" w:cs="Arial"/>
                <w:bCs/>
                <w:sz w:val="22"/>
                <w:szCs w:val="22"/>
                <w:lang w:val="en-US"/>
              </w:rPr>
            </w:pPr>
            <w:r>
              <w:rPr>
                <w:rFonts w:ascii="Arial" w:hAnsi="Arial" w:cs="Arial"/>
                <w:bCs/>
                <w:sz w:val="22"/>
                <w:szCs w:val="22"/>
                <w:lang w:val="en-US"/>
              </w:rPr>
              <w:t xml:space="preserve">Awareness of allegations </w:t>
            </w:r>
            <w:r w:rsidR="008A601C">
              <w:rPr>
                <w:rFonts w:ascii="Arial" w:hAnsi="Arial" w:cs="Arial"/>
                <w:bCs/>
                <w:sz w:val="22"/>
                <w:szCs w:val="22"/>
                <w:lang w:val="en-US"/>
              </w:rPr>
              <w:t>management</w:t>
            </w:r>
          </w:p>
        </w:tc>
      </w:tr>
      <w:tr w:rsidR="0058341A" w:rsidRPr="00632D2B" w:rsidTr="00262BD0">
        <w:trPr>
          <w:trHeight w:val="495"/>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8341A" w:rsidRPr="00474506" w:rsidRDefault="0058341A" w:rsidP="00262BD0">
            <w:pPr>
              <w:jc w:val="center"/>
              <w:rPr>
                <w:rFonts w:ascii="Arial" w:hAnsi="Arial" w:cs="Arial"/>
                <w:b/>
                <w:bCs/>
                <w:sz w:val="22"/>
                <w:szCs w:val="22"/>
                <w:lang w:val="en-US"/>
              </w:rPr>
            </w:pPr>
            <w:r w:rsidRPr="00474506">
              <w:rPr>
                <w:rFonts w:ascii="Arial" w:hAnsi="Arial" w:cs="Arial"/>
                <w:b/>
                <w:bCs/>
                <w:sz w:val="22"/>
                <w:szCs w:val="22"/>
                <w:lang w:val="en-US"/>
              </w:rPr>
              <w:t>Experience</w:t>
            </w:r>
          </w:p>
        </w:tc>
        <w:tc>
          <w:tcPr>
            <w:tcW w:w="5849" w:type="dxa"/>
            <w:tcBorders>
              <w:left w:val="single" w:sz="4" w:space="0" w:color="auto"/>
              <w:bottom w:val="single" w:sz="4" w:space="0" w:color="auto"/>
              <w:right w:val="single" w:sz="4" w:space="0" w:color="auto"/>
            </w:tcBorders>
            <w:tcMar>
              <w:top w:w="57" w:type="dxa"/>
            </w:tcMar>
          </w:tcPr>
          <w:p w:rsidR="0058341A" w:rsidRPr="00474506" w:rsidRDefault="0058341A" w:rsidP="00262BD0">
            <w:pPr>
              <w:spacing w:after="120" w:line="276" w:lineRule="auto"/>
              <w:rPr>
                <w:rFonts w:ascii="Arial" w:hAnsi="Arial" w:cs="Arial"/>
                <w:bCs/>
                <w:sz w:val="22"/>
                <w:szCs w:val="22"/>
                <w:lang w:val="en-US"/>
              </w:rPr>
            </w:pPr>
            <w:r w:rsidRPr="00474506">
              <w:rPr>
                <w:rFonts w:ascii="Arial" w:hAnsi="Arial" w:cs="Arial"/>
                <w:bCs/>
                <w:sz w:val="22"/>
                <w:szCs w:val="22"/>
                <w:lang w:val="en-US"/>
              </w:rPr>
              <w:t>The successful candidate will have experience of:</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Working effectively with vulnerable </w:t>
            </w:r>
            <w:r w:rsidR="00E92F5C">
              <w:rPr>
                <w:rFonts w:ascii="Arial" w:hAnsi="Arial" w:cs="Arial"/>
                <w:bCs/>
                <w:sz w:val="22"/>
                <w:szCs w:val="22"/>
                <w:lang w:val="en-US"/>
              </w:rPr>
              <w:t>learner</w:t>
            </w:r>
            <w:r w:rsidRPr="00474506">
              <w:rPr>
                <w:rFonts w:ascii="Arial" w:hAnsi="Arial" w:cs="Arial"/>
                <w:bCs/>
                <w:sz w:val="22"/>
                <w:szCs w:val="22"/>
                <w:lang w:val="en-US"/>
              </w:rPr>
              <w:t>s.</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Developing policies and protocols.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Managing child protection cases and investigations.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Liaising with a range of agencies and professionals to support </w:t>
            </w:r>
            <w:r w:rsidR="00E92F5C">
              <w:rPr>
                <w:rFonts w:ascii="Arial" w:hAnsi="Arial" w:cs="Arial"/>
                <w:bCs/>
                <w:sz w:val="22"/>
                <w:szCs w:val="22"/>
                <w:lang w:val="en-US"/>
              </w:rPr>
              <w:t>learner</w:t>
            </w:r>
            <w:r w:rsidRPr="00474506">
              <w:rPr>
                <w:rFonts w:ascii="Arial" w:hAnsi="Arial" w:cs="Arial"/>
                <w:bCs/>
                <w:sz w:val="22"/>
                <w:szCs w:val="22"/>
                <w:lang w:val="en-US"/>
              </w:rPr>
              <w:t xml:space="preserve">s.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Working effectively with parents/carers to safeguard </w:t>
            </w:r>
            <w:r w:rsidR="00E92F5C">
              <w:rPr>
                <w:rFonts w:ascii="Arial" w:hAnsi="Arial" w:cs="Arial"/>
                <w:bCs/>
                <w:sz w:val="22"/>
                <w:szCs w:val="22"/>
                <w:lang w:val="en-US"/>
              </w:rPr>
              <w:t>learner</w:t>
            </w:r>
            <w:r w:rsidRPr="00474506">
              <w:rPr>
                <w:rFonts w:ascii="Arial" w:hAnsi="Arial" w:cs="Arial"/>
                <w:bCs/>
                <w:sz w:val="22"/>
                <w:szCs w:val="22"/>
                <w:lang w:val="en-US"/>
              </w:rPr>
              <w:t xml:space="preserve">s.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Promoting </w:t>
            </w:r>
            <w:r w:rsidR="00E92F5C">
              <w:rPr>
                <w:rFonts w:ascii="Arial" w:hAnsi="Arial" w:cs="Arial"/>
                <w:bCs/>
                <w:sz w:val="22"/>
                <w:szCs w:val="22"/>
                <w:lang w:val="en-US"/>
              </w:rPr>
              <w:t>learner</w:t>
            </w:r>
            <w:r w:rsidRPr="00474506">
              <w:rPr>
                <w:rFonts w:ascii="Arial" w:hAnsi="Arial" w:cs="Arial"/>
                <w:bCs/>
                <w:sz w:val="22"/>
                <w:szCs w:val="22"/>
                <w:lang w:val="en-US"/>
              </w:rPr>
              <w:t>s’ learning and welfare.</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Multi-agency liaison for at least three years.</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Leading or effectively contributing to child protection cases. </w:t>
            </w:r>
          </w:p>
        </w:tc>
        <w:tc>
          <w:tcPr>
            <w:tcW w:w="2514" w:type="dxa"/>
            <w:tcBorders>
              <w:left w:val="single" w:sz="4" w:space="0" w:color="auto"/>
              <w:bottom w:val="single" w:sz="4" w:space="0" w:color="auto"/>
              <w:right w:val="single" w:sz="4" w:space="0" w:color="auto"/>
            </w:tcBorders>
            <w:tcMar>
              <w:top w:w="57" w:type="dxa"/>
            </w:tcMar>
            <w:vAlign w:val="center"/>
          </w:tcPr>
          <w:p w:rsidR="0058341A" w:rsidRPr="00632D2B" w:rsidRDefault="0058341A" w:rsidP="00262BD0">
            <w:pPr>
              <w:spacing w:after="200" w:line="276" w:lineRule="auto"/>
              <w:ind w:left="394"/>
              <w:contextualSpacing/>
              <w:rPr>
                <w:rFonts w:ascii="Arial" w:hAnsi="Arial" w:cs="Arial"/>
                <w:bCs/>
                <w:sz w:val="22"/>
                <w:szCs w:val="22"/>
                <w:lang w:val="en-US"/>
              </w:rPr>
            </w:pPr>
          </w:p>
        </w:tc>
      </w:tr>
      <w:tr w:rsidR="0058341A" w:rsidRPr="00632D2B" w:rsidTr="00262BD0">
        <w:trPr>
          <w:trHeight w:val="495"/>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8341A" w:rsidRPr="00474506" w:rsidRDefault="0058341A" w:rsidP="00262BD0">
            <w:pPr>
              <w:jc w:val="center"/>
              <w:rPr>
                <w:rFonts w:ascii="Arial" w:hAnsi="Arial" w:cs="Arial"/>
                <w:b/>
                <w:bCs/>
                <w:sz w:val="22"/>
                <w:szCs w:val="22"/>
                <w:lang w:val="en-US"/>
              </w:rPr>
            </w:pPr>
            <w:r w:rsidRPr="00474506">
              <w:rPr>
                <w:rFonts w:ascii="Arial" w:hAnsi="Arial" w:cs="Arial"/>
                <w:b/>
                <w:bCs/>
                <w:sz w:val="22"/>
                <w:szCs w:val="22"/>
                <w:lang w:val="en-US"/>
              </w:rPr>
              <w:t>Knowledge and skills</w:t>
            </w:r>
          </w:p>
        </w:tc>
        <w:tc>
          <w:tcPr>
            <w:tcW w:w="5849" w:type="dxa"/>
            <w:tcBorders>
              <w:left w:val="single" w:sz="4" w:space="0" w:color="auto"/>
              <w:bottom w:val="single" w:sz="4" w:space="0" w:color="auto"/>
              <w:right w:val="single" w:sz="4" w:space="0" w:color="auto"/>
            </w:tcBorders>
            <w:tcMar>
              <w:top w:w="57" w:type="dxa"/>
            </w:tcMar>
          </w:tcPr>
          <w:p w:rsidR="0058341A" w:rsidRPr="00474506" w:rsidRDefault="0058341A" w:rsidP="00262BD0">
            <w:pPr>
              <w:spacing w:after="120" w:line="276" w:lineRule="auto"/>
              <w:rPr>
                <w:rFonts w:ascii="Arial" w:hAnsi="Arial" w:cs="Arial"/>
                <w:bCs/>
                <w:sz w:val="22"/>
                <w:szCs w:val="22"/>
                <w:lang w:val="en-US"/>
              </w:rPr>
            </w:pPr>
            <w:r w:rsidRPr="00474506">
              <w:rPr>
                <w:rFonts w:ascii="Arial" w:hAnsi="Arial" w:cs="Arial"/>
                <w:bCs/>
                <w:sz w:val="22"/>
                <w:szCs w:val="22"/>
                <w:lang w:val="en-US"/>
              </w:rPr>
              <w:t>The successful candidate will be able to:</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Demonstrate knowledge of the ‘levels of intervention’ framework.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Explain the principles involved in giving advice and guidance to </w:t>
            </w:r>
            <w:r w:rsidR="00E92F5C">
              <w:rPr>
                <w:rFonts w:ascii="Arial" w:hAnsi="Arial" w:cs="Arial"/>
                <w:bCs/>
                <w:sz w:val="22"/>
                <w:szCs w:val="22"/>
                <w:lang w:val="en-US"/>
              </w:rPr>
              <w:t>learner</w:t>
            </w:r>
            <w:r w:rsidRPr="00474506">
              <w:rPr>
                <w:rFonts w:ascii="Arial" w:hAnsi="Arial" w:cs="Arial"/>
                <w:bCs/>
                <w:sz w:val="22"/>
                <w:szCs w:val="22"/>
                <w:lang w:val="en-US"/>
              </w:rPr>
              <w:t xml:space="preserve">s, including the stance on confidentiality.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Demonstrate how to write action plans for </w:t>
            </w:r>
            <w:r w:rsidR="00E92F5C">
              <w:rPr>
                <w:rFonts w:ascii="Arial" w:hAnsi="Arial" w:cs="Arial"/>
                <w:bCs/>
                <w:sz w:val="22"/>
                <w:szCs w:val="22"/>
                <w:lang w:val="en-US"/>
              </w:rPr>
              <w:t>learner</w:t>
            </w:r>
            <w:r w:rsidRPr="00474506">
              <w:rPr>
                <w:rFonts w:ascii="Arial" w:hAnsi="Arial" w:cs="Arial"/>
                <w:bCs/>
                <w:sz w:val="22"/>
                <w:szCs w:val="22"/>
                <w:lang w:val="en-US"/>
              </w:rPr>
              <w:t>s, maintain accurate records and create complex safeguarding r</w:t>
            </w:r>
            <w:r w:rsidR="000668B7">
              <w:rPr>
                <w:rFonts w:ascii="Arial" w:hAnsi="Arial" w:cs="Arial"/>
                <w:bCs/>
                <w:sz w:val="22"/>
                <w:szCs w:val="22"/>
                <w:lang w:val="en-US"/>
              </w:rPr>
              <w:t>eports (for example</w:t>
            </w:r>
            <w:r w:rsidRPr="00474506">
              <w:rPr>
                <w:rFonts w:ascii="Arial" w:hAnsi="Arial" w:cs="Arial"/>
                <w:bCs/>
                <w:sz w:val="22"/>
                <w:szCs w:val="22"/>
                <w:lang w:val="en-US"/>
              </w:rPr>
              <w:t xml:space="preserve"> CP reports).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Show how they would motivate </w:t>
            </w:r>
            <w:r w:rsidR="00E92F5C">
              <w:rPr>
                <w:rFonts w:ascii="Arial" w:hAnsi="Arial" w:cs="Arial"/>
                <w:bCs/>
                <w:sz w:val="22"/>
                <w:szCs w:val="22"/>
                <w:lang w:val="en-US"/>
              </w:rPr>
              <w:t>learner</w:t>
            </w:r>
            <w:r w:rsidRPr="00474506">
              <w:rPr>
                <w:rFonts w:ascii="Arial" w:hAnsi="Arial" w:cs="Arial"/>
                <w:bCs/>
                <w:sz w:val="22"/>
                <w:szCs w:val="22"/>
                <w:lang w:val="en-US"/>
              </w:rPr>
              <w:t xml:space="preserve">s by establishing empathetic and supportive working relationships.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Work as part of a team as we</w:t>
            </w:r>
            <w:r w:rsidR="00AC2B22">
              <w:rPr>
                <w:rFonts w:ascii="Arial" w:hAnsi="Arial" w:cs="Arial"/>
                <w:bCs/>
                <w:sz w:val="22"/>
                <w:szCs w:val="22"/>
                <w:lang w:val="en-US"/>
              </w:rPr>
              <w:t xml:space="preserve">ll as independently, using </w:t>
            </w:r>
            <w:r w:rsidR="00AC2B22" w:rsidRPr="00474506">
              <w:rPr>
                <w:rFonts w:ascii="Arial" w:hAnsi="Arial" w:cs="Arial"/>
                <w:bCs/>
                <w:sz w:val="22"/>
                <w:szCs w:val="22"/>
                <w:lang w:val="en-US"/>
              </w:rPr>
              <w:t>initiative</w:t>
            </w:r>
            <w:r w:rsidRPr="00474506">
              <w:rPr>
                <w:rFonts w:ascii="Arial" w:hAnsi="Arial" w:cs="Arial"/>
                <w:bCs/>
                <w:sz w:val="22"/>
                <w:szCs w:val="22"/>
                <w:lang w:val="en-US"/>
              </w:rPr>
              <w:t xml:space="preserve">.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lastRenderedPageBreak/>
              <w:t xml:space="preserve">Demonstrate knowledge of the responsibilities of agencies towards vulnerable </w:t>
            </w:r>
            <w:r w:rsidR="00E92F5C">
              <w:rPr>
                <w:rFonts w:ascii="Arial" w:hAnsi="Arial" w:cs="Arial"/>
                <w:bCs/>
                <w:sz w:val="22"/>
                <w:szCs w:val="22"/>
                <w:lang w:val="en-US"/>
              </w:rPr>
              <w:t>learner</w:t>
            </w:r>
            <w:r w:rsidRPr="00474506">
              <w:rPr>
                <w:rFonts w:ascii="Arial" w:hAnsi="Arial" w:cs="Arial"/>
                <w:bCs/>
                <w:sz w:val="22"/>
                <w:szCs w:val="22"/>
                <w:lang w:val="en-US"/>
              </w:rPr>
              <w:t xml:space="preserve">s.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Explain the additional support which can be of assistance to vulnerable </w:t>
            </w:r>
            <w:r w:rsidR="00E92F5C">
              <w:rPr>
                <w:rFonts w:ascii="Arial" w:hAnsi="Arial" w:cs="Arial"/>
                <w:bCs/>
                <w:sz w:val="22"/>
                <w:szCs w:val="22"/>
                <w:lang w:val="en-US"/>
              </w:rPr>
              <w:t>learner</w:t>
            </w:r>
            <w:r w:rsidRPr="00474506">
              <w:rPr>
                <w:rFonts w:ascii="Arial" w:hAnsi="Arial" w:cs="Arial"/>
                <w:bCs/>
                <w:sz w:val="22"/>
                <w:szCs w:val="22"/>
                <w:lang w:val="en-US"/>
              </w:rPr>
              <w:t xml:space="preserve">s and families. </w:t>
            </w:r>
          </w:p>
          <w:p w:rsidR="0058341A" w:rsidRPr="00474506" w:rsidRDefault="0058341A" w:rsidP="0058341A">
            <w:pPr>
              <w:pStyle w:val="ListParagraph"/>
              <w:numPr>
                <w:ilvl w:val="0"/>
                <w:numId w:val="29"/>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Clearly and concisely articulate concepts.</w:t>
            </w:r>
          </w:p>
        </w:tc>
        <w:tc>
          <w:tcPr>
            <w:tcW w:w="2514" w:type="dxa"/>
            <w:tcBorders>
              <w:left w:val="single" w:sz="4" w:space="0" w:color="auto"/>
              <w:bottom w:val="single" w:sz="4" w:space="0" w:color="auto"/>
              <w:right w:val="single" w:sz="4" w:space="0" w:color="auto"/>
            </w:tcBorders>
            <w:tcMar>
              <w:top w:w="57" w:type="dxa"/>
            </w:tcMar>
            <w:vAlign w:val="center"/>
          </w:tcPr>
          <w:p w:rsidR="0058341A" w:rsidRPr="00632D2B" w:rsidRDefault="0058341A" w:rsidP="0058341A">
            <w:pPr>
              <w:numPr>
                <w:ilvl w:val="0"/>
                <w:numId w:val="30"/>
              </w:numPr>
              <w:spacing w:after="200" w:line="276" w:lineRule="auto"/>
              <w:contextualSpacing/>
              <w:rPr>
                <w:rFonts w:ascii="Arial" w:hAnsi="Arial" w:cs="Arial"/>
                <w:bCs/>
                <w:sz w:val="22"/>
                <w:szCs w:val="22"/>
                <w:lang w:val="en-US"/>
              </w:rPr>
            </w:pPr>
            <w:r w:rsidRPr="00632D2B">
              <w:rPr>
                <w:rFonts w:ascii="Arial" w:hAnsi="Arial" w:cs="Arial"/>
                <w:bCs/>
                <w:sz w:val="22"/>
                <w:szCs w:val="22"/>
                <w:lang w:val="en-US"/>
              </w:rPr>
              <w:lastRenderedPageBreak/>
              <w:t>Have contacts within relevant external agencies.</w:t>
            </w:r>
          </w:p>
        </w:tc>
      </w:tr>
      <w:tr w:rsidR="0058341A" w:rsidRPr="009D22E9" w:rsidTr="00262BD0">
        <w:trPr>
          <w:trHeight w:val="495"/>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8341A" w:rsidRPr="00474506" w:rsidRDefault="0058341A" w:rsidP="00262BD0">
            <w:pPr>
              <w:jc w:val="center"/>
              <w:rPr>
                <w:rFonts w:ascii="Arial" w:hAnsi="Arial" w:cs="Arial"/>
                <w:b/>
                <w:bCs/>
                <w:sz w:val="22"/>
                <w:szCs w:val="22"/>
                <w:lang w:val="en-US"/>
              </w:rPr>
            </w:pPr>
            <w:r w:rsidRPr="00474506">
              <w:rPr>
                <w:rFonts w:ascii="Arial" w:hAnsi="Arial" w:cs="Arial"/>
                <w:sz w:val="22"/>
                <w:szCs w:val="22"/>
              </w:rPr>
              <w:br w:type="page"/>
            </w:r>
            <w:r w:rsidRPr="00474506">
              <w:rPr>
                <w:rFonts w:ascii="Arial" w:hAnsi="Arial" w:cs="Arial"/>
                <w:b/>
                <w:bCs/>
                <w:sz w:val="22"/>
                <w:szCs w:val="22"/>
                <w:lang w:val="en-US"/>
              </w:rPr>
              <w:t>Personal qualities</w:t>
            </w:r>
          </w:p>
        </w:tc>
        <w:tc>
          <w:tcPr>
            <w:tcW w:w="5849" w:type="dxa"/>
            <w:tcBorders>
              <w:left w:val="single" w:sz="4" w:space="0" w:color="auto"/>
              <w:bottom w:val="single" w:sz="4" w:space="0" w:color="auto"/>
              <w:right w:val="single" w:sz="4" w:space="0" w:color="auto"/>
            </w:tcBorders>
            <w:tcMar>
              <w:top w:w="57" w:type="dxa"/>
            </w:tcMar>
          </w:tcPr>
          <w:p w:rsidR="0058341A" w:rsidRPr="00474506" w:rsidRDefault="0058341A" w:rsidP="00262BD0">
            <w:pPr>
              <w:spacing w:after="120" w:line="276" w:lineRule="auto"/>
              <w:rPr>
                <w:rFonts w:ascii="Arial" w:hAnsi="Arial" w:cs="Arial"/>
                <w:bCs/>
                <w:sz w:val="22"/>
                <w:szCs w:val="22"/>
                <w:lang w:val="en-US"/>
              </w:rPr>
            </w:pPr>
            <w:r w:rsidRPr="00474506">
              <w:rPr>
                <w:rFonts w:ascii="Arial" w:hAnsi="Arial" w:cs="Arial"/>
                <w:bCs/>
                <w:sz w:val="22"/>
                <w:szCs w:val="22"/>
                <w:lang w:val="en-US"/>
              </w:rPr>
              <w:t>The successful candidate will have:</w:t>
            </w:r>
          </w:p>
          <w:p w:rsidR="0058341A" w:rsidRPr="00474506" w:rsidRDefault="0058341A" w:rsidP="0058341A">
            <w:pPr>
              <w:numPr>
                <w:ilvl w:val="0"/>
                <w:numId w:val="30"/>
              </w:numPr>
              <w:ind w:left="743" w:hanging="426"/>
              <w:rPr>
                <w:rFonts w:ascii="Arial" w:hAnsi="Arial" w:cs="Arial"/>
                <w:bCs/>
                <w:sz w:val="22"/>
                <w:szCs w:val="22"/>
                <w:lang w:val="en-US"/>
              </w:rPr>
            </w:pPr>
            <w:r w:rsidRPr="00474506">
              <w:rPr>
                <w:rFonts w:ascii="Arial" w:hAnsi="Arial" w:cs="Arial"/>
                <w:bCs/>
                <w:sz w:val="22"/>
                <w:szCs w:val="22"/>
                <w:lang w:val="en-US"/>
              </w:rPr>
              <w:t>An enhanced DBS certificate and barred list check.</w:t>
            </w:r>
          </w:p>
          <w:p w:rsidR="0058341A" w:rsidRPr="00474506" w:rsidRDefault="0058341A" w:rsidP="0058341A">
            <w:pPr>
              <w:numPr>
                <w:ilvl w:val="0"/>
                <w:numId w:val="30"/>
              </w:numPr>
              <w:ind w:left="743" w:hanging="426"/>
              <w:rPr>
                <w:rFonts w:ascii="Arial" w:hAnsi="Arial" w:cs="Arial"/>
                <w:bCs/>
                <w:sz w:val="22"/>
                <w:szCs w:val="22"/>
                <w:lang w:val="en-US"/>
              </w:rPr>
            </w:pPr>
            <w:r w:rsidRPr="00474506">
              <w:rPr>
                <w:rFonts w:ascii="Arial" w:hAnsi="Arial" w:cs="Arial"/>
                <w:bCs/>
                <w:sz w:val="22"/>
                <w:szCs w:val="22"/>
                <w:lang w:val="en-US"/>
              </w:rPr>
              <w:t>A good attendance and punctuality record.</w:t>
            </w:r>
          </w:p>
          <w:p w:rsidR="0058341A" w:rsidRPr="00474506" w:rsidRDefault="0058341A" w:rsidP="0058341A">
            <w:pPr>
              <w:numPr>
                <w:ilvl w:val="0"/>
                <w:numId w:val="30"/>
              </w:numPr>
              <w:ind w:left="743" w:hanging="426"/>
              <w:rPr>
                <w:rFonts w:ascii="Arial" w:hAnsi="Arial" w:cs="Arial"/>
                <w:bCs/>
                <w:sz w:val="22"/>
                <w:szCs w:val="22"/>
                <w:lang w:val="en-US"/>
              </w:rPr>
            </w:pPr>
            <w:r w:rsidRPr="00474506">
              <w:rPr>
                <w:rFonts w:ascii="Arial" w:hAnsi="Arial" w:cs="Arial"/>
                <w:bCs/>
                <w:sz w:val="22"/>
                <w:szCs w:val="22"/>
                <w:lang w:val="en-US"/>
              </w:rPr>
              <w:t>Excellent verbal and written communication skills.</w:t>
            </w:r>
          </w:p>
          <w:p w:rsidR="0058341A" w:rsidRPr="00474506" w:rsidRDefault="0058341A" w:rsidP="0058341A">
            <w:pPr>
              <w:numPr>
                <w:ilvl w:val="0"/>
                <w:numId w:val="30"/>
              </w:numPr>
              <w:ind w:left="743" w:hanging="426"/>
              <w:rPr>
                <w:rFonts w:ascii="Arial" w:hAnsi="Arial" w:cs="Arial"/>
                <w:bCs/>
                <w:sz w:val="22"/>
                <w:szCs w:val="22"/>
                <w:lang w:val="en-US"/>
              </w:rPr>
            </w:pPr>
            <w:r w:rsidRPr="00474506">
              <w:rPr>
                <w:rFonts w:ascii="Arial" w:hAnsi="Arial" w:cs="Arial"/>
                <w:bCs/>
                <w:sz w:val="22"/>
                <w:szCs w:val="22"/>
                <w:lang w:val="en-US"/>
              </w:rPr>
              <w:t xml:space="preserve">Excellent time management and organisation. </w:t>
            </w:r>
          </w:p>
          <w:p w:rsidR="0058341A" w:rsidRPr="00474506" w:rsidRDefault="0058341A" w:rsidP="0058341A">
            <w:pPr>
              <w:numPr>
                <w:ilvl w:val="0"/>
                <w:numId w:val="30"/>
              </w:numPr>
              <w:ind w:left="743" w:hanging="426"/>
              <w:rPr>
                <w:rFonts w:ascii="Arial" w:hAnsi="Arial" w:cs="Arial"/>
                <w:bCs/>
                <w:sz w:val="22"/>
                <w:szCs w:val="22"/>
                <w:lang w:val="en-US"/>
              </w:rPr>
            </w:pPr>
            <w:r w:rsidRPr="00474506">
              <w:rPr>
                <w:rFonts w:ascii="Arial" w:hAnsi="Arial" w:cs="Arial"/>
                <w:bCs/>
                <w:sz w:val="22"/>
                <w:szCs w:val="22"/>
                <w:lang w:val="en-US"/>
              </w:rPr>
              <w:t>High expectations of self and professional standards.</w:t>
            </w:r>
          </w:p>
          <w:p w:rsidR="0058341A" w:rsidRPr="00474506" w:rsidRDefault="0058341A" w:rsidP="0058341A">
            <w:pPr>
              <w:numPr>
                <w:ilvl w:val="0"/>
                <w:numId w:val="30"/>
              </w:numPr>
              <w:ind w:left="743" w:hanging="426"/>
              <w:rPr>
                <w:rFonts w:ascii="Arial" w:hAnsi="Arial" w:cs="Arial"/>
                <w:bCs/>
                <w:sz w:val="22"/>
                <w:szCs w:val="22"/>
                <w:lang w:val="en-US"/>
              </w:rPr>
            </w:pPr>
            <w:r w:rsidRPr="00474506">
              <w:rPr>
                <w:rFonts w:ascii="Arial" w:hAnsi="Arial" w:cs="Arial"/>
                <w:bCs/>
                <w:sz w:val="22"/>
                <w:szCs w:val="22"/>
                <w:lang w:val="en-US"/>
              </w:rPr>
              <w:t xml:space="preserve">A commitment to CPD. </w:t>
            </w:r>
          </w:p>
          <w:p w:rsidR="0058341A" w:rsidRPr="00474506" w:rsidRDefault="0058341A" w:rsidP="0058341A">
            <w:pPr>
              <w:pStyle w:val="ListParagraph"/>
              <w:numPr>
                <w:ilvl w:val="0"/>
                <w:numId w:val="30"/>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The ability to work as both part of a team and independently.</w:t>
            </w:r>
          </w:p>
          <w:p w:rsidR="0058341A" w:rsidRPr="00474506" w:rsidRDefault="0058341A" w:rsidP="0058341A">
            <w:pPr>
              <w:pStyle w:val="ListParagraph"/>
              <w:numPr>
                <w:ilvl w:val="0"/>
                <w:numId w:val="30"/>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The ability to maintain successful working relationships with other colleagues.</w:t>
            </w:r>
          </w:p>
          <w:p w:rsidR="0058341A" w:rsidRPr="00474506" w:rsidRDefault="0058341A" w:rsidP="0058341A">
            <w:pPr>
              <w:pStyle w:val="ListParagraph"/>
              <w:numPr>
                <w:ilvl w:val="0"/>
                <w:numId w:val="30"/>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A willingness to work outside of the timetabled day where necessary.</w:t>
            </w:r>
          </w:p>
          <w:p w:rsidR="0058341A" w:rsidRPr="00474506" w:rsidRDefault="0058341A" w:rsidP="0058341A">
            <w:pPr>
              <w:pStyle w:val="ListParagraph"/>
              <w:numPr>
                <w:ilvl w:val="0"/>
                <w:numId w:val="30"/>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High levels of drive, energy and integrity.</w:t>
            </w:r>
          </w:p>
          <w:p w:rsidR="0058341A" w:rsidRPr="00474506" w:rsidRDefault="0058341A" w:rsidP="00262BD0">
            <w:pPr>
              <w:spacing w:after="120"/>
              <w:ind w:left="743" w:hanging="743"/>
              <w:rPr>
                <w:rFonts w:ascii="Arial" w:hAnsi="Arial" w:cs="Arial"/>
                <w:bCs/>
                <w:sz w:val="22"/>
                <w:szCs w:val="22"/>
                <w:lang w:val="en-US"/>
              </w:rPr>
            </w:pPr>
            <w:r w:rsidRPr="00474506">
              <w:rPr>
                <w:rFonts w:ascii="Arial" w:hAnsi="Arial" w:cs="Arial"/>
                <w:bCs/>
                <w:sz w:val="22"/>
                <w:szCs w:val="22"/>
                <w:lang w:val="en-US"/>
              </w:rPr>
              <w:t>The successful candidate will be:</w:t>
            </w:r>
          </w:p>
          <w:p w:rsidR="0058341A" w:rsidRPr="00474506" w:rsidRDefault="00AC2B22" w:rsidP="0058341A">
            <w:pPr>
              <w:pStyle w:val="ListParagraph"/>
              <w:numPr>
                <w:ilvl w:val="0"/>
                <w:numId w:val="30"/>
              </w:numPr>
              <w:spacing w:after="200" w:line="276" w:lineRule="auto"/>
              <w:ind w:left="743" w:hanging="426"/>
              <w:contextualSpacing/>
              <w:rPr>
                <w:rFonts w:ascii="Arial" w:hAnsi="Arial" w:cs="Arial"/>
                <w:bCs/>
                <w:sz w:val="22"/>
                <w:szCs w:val="22"/>
                <w:lang w:val="en-US"/>
              </w:rPr>
            </w:pPr>
            <w:r>
              <w:rPr>
                <w:rFonts w:ascii="Arial" w:hAnsi="Arial" w:cs="Arial"/>
                <w:bCs/>
                <w:sz w:val="22"/>
                <w:szCs w:val="22"/>
                <w:lang w:val="en-US"/>
              </w:rPr>
              <w:t>Experienced in the safeguarding</w:t>
            </w:r>
            <w:r w:rsidR="0058341A" w:rsidRPr="00474506">
              <w:rPr>
                <w:rFonts w:ascii="Arial" w:hAnsi="Arial" w:cs="Arial"/>
                <w:bCs/>
                <w:sz w:val="22"/>
                <w:szCs w:val="22"/>
                <w:lang w:val="en-US"/>
              </w:rPr>
              <w:t xml:space="preserve"> role. </w:t>
            </w:r>
          </w:p>
          <w:p w:rsidR="0058341A" w:rsidRPr="00474506" w:rsidRDefault="00AC2B22" w:rsidP="0058341A">
            <w:pPr>
              <w:pStyle w:val="ListParagraph"/>
              <w:numPr>
                <w:ilvl w:val="0"/>
                <w:numId w:val="30"/>
              </w:numPr>
              <w:spacing w:after="200" w:line="276" w:lineRule="auto"/>
              <w:ind w:left="743" w:hanging="426"/>
              <w:contextualSpacing/>
              <w:rPr>
                <w:rFonts w:ascii="Arial" w:hAnsi="Arial" w:cs="Arial"/>
                <w:bCs/>
                <w:sz w:val="22"/>
                <w:szCs w:val="22"/>
                <w:lang w:val="en-US"/>
              </w:rPr>
            </w:pPr>
            <w:r>
              <w:rPr>
                <w:rFonts w:ascii="Arial" w:hAnsi="Arial" w:cs="Arial"/>
                <w:bCs/>
                <w:sz w:val="22"/>
                <w:szCs w:val="22"/>
                <w:lang w:val="en-US"/>
              </w:rPr>
              <w:t>Able to promote positive conduct</w:t>
            </w:r>
            <w:r w:rsidR="0058341A" w:rsidRPr="00474506">
              <w:rPr>
                <w:rFonts w:ascii="Arial" w:hAnsi="Arial" w:cs="Arial"/>
                <w:bCs/>
                <w:sz w:val="22"/>
                <w:szCs w:val="22"/>
                <w:lang w:val="en-US"/>
              </w:rPr>
              <w:t xml:space="preserve"> consistently. </w:t>
            </w:r>
          </w:p>
          <w:p w:rsidR="0058341A" w:rsidRPr="00474506" w:rsidRDefault="0058341A" w:rsidP="0058341A">
            <w:pPr>
              <w:pStyle w:val="ListParagraph"/>
              <w:numPr>
                <w:ilvl w:val="0"/>
                <w:numId w:val="30"/>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Able to plan and take control of </w:t>
            </w:r>
            <w:r w:rsidR="00AC2B22">
              <w:rPr>
                <w:rFonts w:ascii="Arial" w:hAnsi="Arial" w:cs="Arial"/>
                <w:bCs/>
                <w:sz w:val="22"/>
                <w:szCs w:val="22"/>
                <w:lang w:val="en-US"/>
              </w:rPr>
              <w:t xml:space="preserve">complex </w:t>
            </w:r>
            <w:r w:rsidRPr="00474506">
              <w:rPr>
                <w:rFonts w:ascii="Arial" w:hAnsi="Arial" w:cs="Arial"/>
                <w:bCs/>
                <w:sz w:val="22"/>
                <w:szCs w:val="22"/>
                <w:lang w:val="en-US"/>
              </w:rPr>
              <w:t xml:space="preserve">situations. </w:t>
            </w:r>
          </w:p>
          <w:p w:rsidR="0058341A" w:rsidRPr="00474506" w:rsidRDefault="0058341A" w:rsidP="0058341A">
            <w:pPr>
              <w:pStyle w:val="ListParagraph"/>
              <w:numPr>
                <w:ilvl w:val="0"/>
                <w:numId w:val="30"/>
              </w:numPr>
              <w:spacing w:after="200" w:line="276" w:lineRule="auto"/>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Committed to contributing to the wider school and its community. </w:t>
            </w:r>
          </w:p>
          <w:p w:rsidR="0058341A" w:rsidRPr="00474506" w:rsidRDefault="0058341A" w:rsidP="0058341A">
            <w:pPr>
              <w:pStyle w:val="ListParagraph"/>
              <w:numPr>
                <w:ilvl w:val="0"/>
                <w:numId w:val="30"/>
              </w:numPr>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Capable of handling a demanding workload and successfully prioritising work.  </w:t>
            </w:r>
          </w:p>
          <w:p w:rsidR="0058341A" w:rsidRPr="00474506" w:rsidRDefault="0058341A" w:rsidP="0058341A">
            <w:pPr>
              <w:pStyle w:val="ListParagraph"/>
              <w:numPr>
                <w:ilvl w:val="0"/>
                <w:numId w:val="30"/>
              </w:numPr>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Committed to protecting the welfare of young people. </w:t>
            </w:r>
          </w:p>
          <w:p w:rsidR="0058341A" w:rsidRPr="00474506" w:rsidRDefault="0058341A" w:rsidP="0058341A">
            <w:pPr>
              <w:pStyle w:val="ListParagraph"/>
              <w:numPr>
                <w:ilvl w:val="0"/>
                <w:numId w:val="30"/>
              </w:numPr>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Professionally assertive and clear thinking. </w:t>
            </w:r>
          </w:p>
          <w:p w:rsidR="0058341A" w:rsidRPr="00474506" w:rsidRDefault="0058341A" w:rsidP="0058341A">
            <w:pPr>
              <w:pStyle w:val="ListParagraph"/>
              <w:numPr>
                <w:ilvl w:val="0"/>
                <w:numId w:val="30"/>
              </w:numPr>
              <w:ind w:left="743" w:hanging="426"/>
              <w:contextualSpacing/>
              <w:rPr>
                <w:rFonts w:ascii="Arial" w:hAnsi="Arial" w:cs="Arial"/>
                <w:bCs/>
                <w:sz w:val="22"/>
                <w:szCs w:val="22"/>
                <w:lang w:val="en-US"/>
              </w:rPr>
            </w:pPr>
            <w:r w:rsidRPr="00474506">
              <w:rPr>
                <w:rFonts w:ascii="Arial" w:hAnsi="Arial" w:cs="Arial"/>
                <w:bCs/>
                <w:sz w:val="22"/>
                <w:szCs w:val="22"/>
                <w:lang w:val="en-US"/>
              </w:rPr>
              <w:t xml:space="preserve">Able to work flexibly, in addition to managing a demanding workload. </w:t>
            </w:r>
          </w:p>
        </w:tc>
        <w:tc>
          <w:tcPr>
            <w:tcW w:w="2514" w:type="dxa"/>
            <w:tcBorders>
              <w:left w:val="single" w:sz="4" w:space="0" w:color="auto"/>
              <w:bottom w:val="single" w:sz="4" w:space="0" w:color="auto"/>
              <w:right w:val="single" w:sz="4" w:space="0" w:color="auto"/>
            </w:tcBorders>
            <w:tcMar>
              <w:top w:w="57" w:type="dxa"/>
            </w:tcMar>
            <w:vAlign w:val="center"/>
          </w:tcPr>
          <w:p w:rsidR="0058341A" w:rsidRPr="009D22E9" w:rsidRDefault="0058341A" w:rsidP="00262BD0">
            <w:pPr>
              <w:spacing w:after="200" w:line="276" w:lineRule="auto"/>
              <w:ind w:left="394"/>
              <w:contextualSpacing/>
              <w:rPr>
                <w:rFonts w:cs="Arial"/>
                <w:bCs/>
                <w:szCs w:val="22"/>
                <w:lang w:val="en-US"/>
              </w:rPr>
            </w:pPr>
          </w:p>
        </w:tc>
      </w:tr>
    </w:tbl>
    <w:p w:rsidR="0058341A" w:rsidRPr="00E85976" w:rsidRDefault="0058341A" w:rsidP="0058341A">
      <w:pPr>
        <w:tabs>
          <w:tab w:val="left" w:pos="1607"/>
        </w:tabs>
        <w:rPr>
          <w:rFonts w:cs="Arial"/>
        </w:rPr>
      </w:pPr>
    </w:p>
    <w:sectPr w:rsidR="0058341A" w:rsidRPr="00E85976" w:rsidSect="00E92F5C">
      <w:headerReference w:type="default" r:id="rId8"/>
      <w:pgSz w:w="11906" w:h="16838"/>
      <w:pgMar w:top="198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E94" w:rsidRDefault="00C87E94" w:rsidP="00F10C34">
      <w:r>
        <w:separator/>
      </w:r>
    </w:p>
  </w:endnote>
  <w:endnote w:type="continuationSeparator" w:id="0">
    <w:p w:rsidR="00C87E94" w:rsidRDefault="00C87E94"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E94" w:rsidRDefault="00C87E94" w:rsidP="00F10C34">
      <w:r>
        <w:separator/>
      </w:r>
    </w:p>
  </w:footnote>
  <w:footnote w:type="continuationSeparator" w:id="0">
    <w:p w:rsidR="00C87E94" w:rsidRDefault="00C87E94"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Default="00472E9D">
    <w:pPr>
      <w:pStyle w:val="Header"/>
    </w:pPr>
    <w:r>
      <w:rPr>
        <w:rFonts w:ascii="Arial" w:hAnsi="Arial" w:cs="Arial"/>
        <w:b/>
        <w:noProof/>
        <w:color w:val="548DD4" w:themeColor="text2" w:themeTint="99"/>
      </w:rPr>
      <w:drawing>
        <wp:anchor distT="0" distB="0" distL="114300" distR="114300" simplePos="0" relativeHeight="251661312" behindDoc="1" locked="0" layoutInCell="1" allowOverlap="1" wp14:anchorId="45B662D6" wp14:editId="00FA78B3">
          <wp:simplePos x="0" y="0"/>
          <wp:positionH relativeFrom="column">
            <wp:posOffset>5186680</wp:posOffset>
          </wp:positionH>
          <wp:positionV relativeFrom="paragraph">
            <wp:posOffset>-211455</wp:posOffset>
          </wp:positionV>
          <wp:extent cx="984250" cy="990600"/>
          <wp:effectExtent l="0" t="0" r="6350" b="0"/>
          <wp:wrapTight wrapText="bothSides">
            <wp:wrapPolygon edited="0">
              <wp:start x="0" y="0"/>
              <wp:lineTo x="0" y="21185"/>
              <wp:lineTo x="21321" y="21185"/>
              <wp:lineTo x="213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 jpegs.JPG"/>
                  <pic:cNvPicPr/>
                </pic:nvPicPr>
                <pic:blipFill rotWithShape="1">
                  <a:blip r:embed="rId1" cstate="print">
                    <a:extLst>
                      <a:ext uri="{28A0092B-C50C-407E-A947-70E740481C1C}">
                        <a14:useLocalDpi xmlns:a14="http://schemas.microsoft.com/office/drawing/2010/main" val="0"/>
                      </a:ext>
                    </a:extLst>
                  </a:blip>
                  <a:srcRect l="1955" t="16122" r="6893" b="18891"/>
                  <a:stretch/>
                </pic:blipFill>
                <pic:spPr bwMode="auto">
                  <a:xfrm>
                    <a:off x="0" y="0"/>
                    <a:ext cx="98425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0C34">
      <w:rPr>
        <w:noProof/>
      </w:rPr>
      <mc:AlternateContent>
        <mc:Choice Requires="wps">
          <w:drawing>
            <wp:anchor distT="0" distB="0" distL="114300" distR="114300" simplePos="0" relativeHeight="251659264" behindDoc="0" locked="0" layoutInCell="1" allowOverlap="1" wp14:anchorId="057362C8" wp14:editId="36A151BF">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362C8"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28"/>
    <w:multiLevelType w:val="hybridMultilevel"/>
    <w:tmpl w:val="03A8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409A3"/>
    <w:multiLevelType w:val="hybridMultilevel"/>
    <w:tmpl w:val="B1FE0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94E40"/>
    <w:multiLevelType w:val="hybridMultilevel"/>
    <w:tmpl w:val="50E2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324F5"/>
    <w:multiLevelType w:val="hybridMultilevel"/>
    <w:tmpl w:val="F1282D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72ECA"/>
    <w:multiLevelType w:val="hybridMultilevel"/>
    <w:tmpl w:val="5CF8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63BE1"/>
    <w:multiLevelType w:val="hybridMultilevel"/>
    <w:tmpl w:val="724EB6C8"/>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1030C95"/>
    <w:multiLevelType w:val="hybridMultilevel"/>
    <w:tmpl w:val="A5727DC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81276"/>
    <w:multiLevelType w:val="hybridMultilevel"/>
    <w:tmpl w:val="BFE8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615FBA"/>
    <w:multiLevelType w:val="hybridMultilevel"/>
    <w:tmpl w:val="15525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A40950"/>
    <w:multiLevelType w:val="hybridMultilevel"/>
    <w:tmpl w:val="DFDA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932C7"/>
    <w:multiLevelType w:val="hybridMultilevel"/>
    <w:tmpl w:val="83503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D0FAC"/>
    <w:multiLevelType w:val="hybridMultilevel"/>
    <w:tmpl w:val="34FE757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A842ED"/>
    <w:multiLevelType w:val="hybridMultilevel"/>
    <w:tmpl w:val="4000ADE0"/>
    <w:lvl w:ilvl="0" w:tplc="962C88DA">
      <w:start w:val="3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DA630B"/>
    <w:multiLevelType w:val="hybridMultilevel"/>
    <w:tmpl w:val="CD20F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D074387"/>
    <w:multiLevelType w:val="hybridMultilevel"/>
    <w:tmpl w:val="B5E2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2"/>
  </w:num>
  <w:num w:numId="4">
    <w:abstractNumId w:val="8"/>
  </w:num>
  <w:num w:numId="5">
    <w:abstractNumId w:val="23"/>
  </w:num>
  <w:num w:numId="6">
    <w:abstractNumId w:val="13"/>
  </w:num>
  <w:num w:numId="7">
    <w:abstractNumId w:val="22"/>
  </w:num>
  <w:num w:numId="8">
    <w:abstractNumId w:val="1"/>
  </w:num>
  <w:num w:numId="9">
    <w:abstractNumId w:val="17"/>
  </w:num>
  <w:num w:numId="10">
    <w:abstractNumId w:val="6"/>
  </w:num>
  <w:num w:numId="11">
    <w:abstractNumId w:val="25"/>
  </w:num>
  <w:num w:numId="12">
    <w:abstractNumId w:val="14"/>
  </w:num>
  <w:num w:numId="13">
    <w:abstractNumId w:val="18"/>
  </w:num>
  <w:num w:numId="14">
    <w:abstractNumId w:val="3"/>
  </w:num>
  <w:num w:numId="15">
    <w:abstractNumId w:val="16"/>
  </w:num>
  <w:num w:numId="16">
    <w:abstractNumId w:val="5"/>
  </w:num>
  <w:num w:numId="17">
    <w:abstractNumId w:val="4"/>
  </w:num>
  <w:num w:numId="18">
    <w:abstractNumId w:val="9"/>
  </w:num>
  <w:num w:numId="19">
    <w:abstractNumId w:val="19"/>
  </w:num>
  <w:num w:numId="20">
    <w:abstractNumId w:val="8"/>
  </w:num>
  <w:num w:numId="21">
    <w:abstractNumId w:val="17"/>
  </w:num>
  <w:num w:numId="22">
    <w:abstractNumId w:val="28"/>
  </w:num>
  <w:num w:numId="23">
    <w:abstractNumId w:val="11"/>
  </w:num>
  <w:num w:numId="24">
    <w:abstractNumId w:val="0"/>
  </w:num>
  <w:num w:numId="25">
    <w:abstractNumId w:val="29"/>
  </w:num>
  <w:num w:numId="26">
    <w:abstractNumId w:val="26"/>
  </w:num>
  <w:num w:numId="27">
    <w:abstractNumId w:val="2"/>
  </w:num>
  <w:num w:numId="28">
    <w:abstractNumId w:val="7"/>
  </w:num>
  <w:num w:numId="29">
    <w:abstractNumId w:val="10"/>
  </w:num>
  <w:num w:numId="30">
    <w:abstractNumId w:val="24"/>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5D"/>
    <w:rsid w:val="000474F3"/>
    <w:rsid w:val="000668B7"/>
    <w:rsid w:val="0008225D"/>
    <w:rsid w:val="00141823"/>
    <w:rsid w:val="00143FD4"/>
    <w:rsid w:val="001A44AB"/>
    <w:rsid w:val="001B0AC1"/>
    <w:rsid w:val="00232E65"/>
    <w:rsid w:val="00264A89"/>
    <w:rsid w:val="0031269C"/>
    <w:rsid w:val="00320204"/>
    <w:rsid w:val="00323E32"/>
    <w:rsid w:val="003538DD"/>
    <w:rsid w:val="00360E16"/>
    <w:rsid w:val="00376238"/>
    <w:rsid w:val="00377F4C"/>
    <w:rsid w:val="003A0E80"/>
    <w:rsid w:val="0046629B"/>
    <w:rsid w:val="00472E9D"/>
    <w:rsid w:val="00473313"/>
    <w:rsid w:val="00474506"/>
    <w:rsid w:val="004922BE"/>
    <w:rsid w:val="00527E24"/>
    <w:rsid w:val="0057462E"/>
    <w:rsid w:val="0058341A"/>
    <w:rsid w:val="005942AD"/>
    <w:rsid w:val="005D3796"/>
    <w:rsid w:val="005E79FF"/>
    <w:rsid w:val="005F4136"/>
    <w:rsid w:val="005F4931"/>
    <w:rsid w:val="00632D2B"/>
    <w:rsid w:val="0068651F"/>
    <w:rsid w:val="006D3DD6"/>
    <w:rsid w:val="007053B4"/>
    <w:rsid w:val="007208D5"/>
    <w:rsid w:val="00720BFB"/>
    <w:rsid w:val="007255F1"/>
    <w:rsid w:val="00730087"/>
    <w:rsid w:val="007D522E"/>
    <w:rsid w:val="007E69C4"/>
    <w:rsid w:val="007F32C9"/>
    <w:rsid w:val="008A601C"/>
    <w:rsid w:val="009024CB"/>
    <w:rsid w:val="00931009"/>
    <w:rsid w:val="00984C80"/>
    <w:rsid w:val="009D1D44"/>
    <w:rsid w:val="00A07D75"/>
    <w:rsid w:val="00A11CEE"/>
    <w:rsid w:val="00AC2B22"/>
    <w:rsid w:val="00AD35C2"/>
    <w:rsid w:val="00B027E9"/>
    <w:rsid w:val="00B1544A"/>
    <w:rsid w:val="00B774B6"/>
    <w:rsid w:val="00C860FE"/>
    <w:rsid w:val="00C87E94"/>
    <w:rsid w:val="00CC3E92"/>
    <w:rsid w:val="00CD16DC"/>
    <w:rsid w:val="00CF2084"/>
    <w:rsid w:val="00D04591"/>
    <w:rsid w:val="00D26216"/>
    <w:rsid w:val="00D444B5"/>
    <w:rsid w:val="00D8394B"/>
    <w:rsid w:val="00DC472F"/>
    <w:rsid w:val="00DE0B78"/>
    <w:rsid w:val="00DE4F77"/>
    <w:rsid w:val="00DF4A59"/>
    <w:rsid w:val="00E32D61"/>
    <w:rsid w:val="00E67021"/>
    <w:rsid w:val="00E92F5C"/>
    <w:rsid w:val="00F106E8"/>
    <w:rsid w:val="00F10C34"/>
    <w:rsid w:val="00F86FBF"/>
    <w:rsid w:val="00FB7089"/>
    <w:rsid w:val="00FC1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EE6D25"/>
  <w15:docId w15:val="{FA0C9CFC-3C65-4AFC-B9F3-1A4C7755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25D"/>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uiPriority w:val="99"/>
    <w:rsid w:val="0008225D"/>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uiPriority w:val="34"/>
    <w:qFormat/>
    <w:rsid w:val="0008225D"/>
    <w:pPr>
      <w:ind w:left="720"/>
    </w:pPr>
    <w:rPr>
      <w:rFonts w:ascii="Times New Roman" w:hAnsi="Times New Roman"/>
      <w:sz w:val="20"/>
      <w:szCs w:val="20"/>
    </w:rPr>
  </w:style>
  <w:style w:type="table" w:styleId="TableGrid">
    <w:name w:val="Table Grid"/>
    <w:basedOn w:val="TableNormal"/>
    <w:uiPriority w:val="59"/>
    <w:rsid w:val="00D8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724645">
      <w:bodyDiv w:val="1"/>
      <w:marLeft w:val="0"/>
      <w:marRight w:val="0"/>
      <w:marTop w:val="0"/>
      <w:marBottom w:val="0"/>
      <w:divBdr>
        <w:top w:val="none" w:sz="0" w:space="0" w:color="auto"/>
        <w:left w:val="none" w:sz="0" w:space="0" w:color="auto"/>
        <w:bottom w:val="none" w:sz="0" w:space="0" w:color="auto"/>
        <w:right w:val="none" w:sz="0" w:space="0" w:color="auto"/>
      </w:divBdr>
    </w:div>
    <w:div w:id="712853802">
      <w:bodyDiv w:val="1"/>
      <w:marLeft w:val="0"/>
      <w:marRight w:val="0"/>
      <w:marTop w:val="0"/>
      <w:marBottom w:val="0"/>
      <w:divBdr>
        <w:top w:val="none" w:sz="0" w:space="0" w:color="auto"/>
        <w:left w:val="none" w:sz="0" w:space="0" w:color="auto"/>
        <w:bottom w:val="none" w:sz="0" w:space="0" w:color="auto"/>
        <w:right w:val="none" w:sz="0" w:space="0" w:color="auto"/>
      </w:divBdr>
    </w:div>
    <w:div w:id="775712320">
      <w:bodyDiv w:val="1"/>
      <w:marLeft w:val="0"/>
      <w:marRight w:val="0"/>
      <w:marTop w:val="0"/>
      <w:marBottom w:val="0"/>
      <w:divBdr>
        <w:top w:val="none" w:sz="0" w:space="0" w:color="auto"/>
        <w:left w:val="none" w:sz="0" w:space="0" w:color="auto"/>
        <w:bottom w:val="none" w:sz="0" w:space="0" w:color="auto"/>
        <w:right w:val="none" w:sz="0" w:space="0" w:color="auto"/>
      </w:divBdr>
    </w:div>
    <w:div w:id="781262522">
      <w:bodyDiv w:val="1"/>
      <w:marLeft w:val="0"/>
      <w:marRight w:val="0"/>
      <w:marTop w:val="0"/>
      <w:marBottom w:val="0"/>
      <w:divBdr>
        <w:top w:val="none" w:sz="0" w:space="0" w:color="auto"/>
        <w:left w:val="none" w:sz="0" w:space="0" w:color="auto"/>
        <w:bottom w:val="none" w:sz="0" w:space="0" w:color="auto"/>
        <w:right w:val="none" w:sz="0" w:space="0" w:color="auto"/>
      </w:divBdr>
    </w:div>
    <w:div w:id="870263023">
      <w:bodyDiv w:val="1"/>
      <w:marLeft w:val="0"/>
      <w:marRight w:val="0"/>
      <w:marTop w:val="0"/>
      <w:marBottom w:val="0"/>
      <w:divBdr>
        <w:top w:val="none" w:sz="0" w:space="0" w:color="auto"/>
        <w:left w:val="none" w:sz="0" w:space="0" w:color="auto"/>
        <w:bottom w:val="none" w:sz="0" w:space="0" w:color="auto"/>
        <w:right w:val="none" w:sz="0" w:space="0" w:color="auto"/>
      </w:divBdr>
    </w:div>
    <w:div w:id="1078287794">
      <w:bodyDiv w:val="1"/>
      <w:marLeft w:val="0"/>
      <w:marRight w:val="0"/>
      <w:marTop w:val="0"/>
      <w:marBottom w:val="0"/>
      <w:divBdr>
        <w:top w:val="none" w:sz="0" w:space="0" w:color="auto"/>
        <w:left w:val="none" w:sz="0" w:space="0" w:color="auto"/>
        <w:bottom w:val="none" w:sz="0" w:space="0" w:color="auto"/>
        <w:right w:val="none" w:sz="0" w:space="0" w:color="auto"/>
      </w:divBdr>
    </w:div>
    <w:div w:id="11677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5E13-5573-49A8-B520-619F120E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Green</dc:creator>
  <cp:lastModifiedBy>Jeanine Fairbairn</cp:lastModifiedBy>
  <cp:revision>4</cp:revision>
  <cp:lastPrinted>2016-05-16T16:06:00Z</cp:lastPrinted>
  <dcterms:created xsi:type="dcterms:W3CDTF">2022-12-13T10:30:00Z</dcterms:created>
  <dcterms:modified xsi:type="dcterms:W3CDTF">2022-12-13T14:32:00Z</dcterms:modified>
</cp:coreProperties>
</file>