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0129" w14:textId="77777777" w:rsidR="00057BCB" w:rsidRDefault="00042B2C">
      <w:pPr>
        <w:spacing w:after="200"/>
      </w:pPr>
      <w:r>
        <w:rPr>
          <w:noProof/>
        </w:rPr>
        <w:drawing>
          <wp:inline distT="0" distB="0" distL="0" distR="0" wp14:anchorId="6007195B" wp14:editId="0B6493B3">
            <wp:extent cx="16192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619250" cy="942975"/>
                    </a:xfrm>
                    <a:prstGeom prst="rect">
                      <a:avLst/>
                    </a:prstGeom>
                  </pic:spPr>
                </pic:pic>
              </a:graphicData>
            </a:graphic>
          </wp:inline>
        </w:drawing>
      </w:r>
    </w:p>
    <w:p w14:paraId="490271E9" w14:textId="77777777" w:rsidR="00057BCB" w:rsidRPr="005D38DD" w:rsidRDefault="00042B2C">
      <w:pPr>
        <w:spacing w:after="100"/>
        <w:rPr>
          <w:rFonts w:asciiTheme="minorHAnsi" w:hAnsiTheme="minorHAnsi"/>
        </w:rPr>
      </w:pPr>
      <w:r w:rsidRPr="005D38DD">
        <w:rPr>
          <w:rFonts w:asciiTheme="minorHAnsi" w:hAnsiTheme="minorHAnsi"/>
          <w:color w:val="3A3A3A"/>
          <w:sz w:val="22"/>
          <w:szCs w:val="22"/>
        </w:rPr>
        <w:t>Job Description &amp; Person Specification</w:t>
      </w:r>
    </w:p>
    <w:p w14:paraId="7DD8E6AF" w14:textId="77777777" w:rsidR="00057BCB" w:rsidRPr="005D38DD" w:rsidRDefault="00042B2C">
      <w:pPr>
        <w:pStyle w:val="Title"/>
        <w:spacing w:after="80"/>
        <w:rPr>
          <w:rFonts w:asciiTheme="minorHAnsi" w:hAnsiTheme="minorHAnsi"/>
        </w:rPr>
      </w:pPr>
      <w:r w:rsidRPr="005D38DD">
        <w:rPr>
          <w:rFonts w:asciiTheme="minorHAnsi" w:hAnsiTheme="minorHAnsi"/>
          <w:b/>
          <w:bCs/>
          <w:color w:val="F03E20"/>
          <w:sz w:val="36"/>
          <w:szCs w:val="36"/>
        </w:rPr>
        <w:t>EDSP Delivery Lead</w:t>
      </w:r>
    </w:p>
    <w:p w14:paraId="0516CF20" w14:textId="5CE5C503" w:rsidR="00057BCB" w:rsidRPr="005D38DD" w:rsidRDefault="00042B2C">
      <w:pPr>
        <w:spacing w:after="300"/>
        <w:rPr>
          <w:rFonts w:asciiTheme="minorHAnsi" w:hAnsiTheme="minorHAnsi"/>
        </w:rPr>
      </w:pPr>
      <w:r w:rsidRPr="005D38DD">
        <w:rPr>
          <w:rFonts w:asciiTheme="minorHAnsi" w:hAnsiTheme="minorHAnsi"/>
          <w:i/>
          <w:iCs/>
          <w:color w:val="3A3A3A"/>
          <w:sz w:val="21"/>
          <w:szCs w:val="21"/>
        </w:rPr>
        <w:t>Electronic Development Support Passport (EDSP) District-Wide Rollout — Education Alliance for Life Chances (EALC), in partnership with Born in Bradford's Centre for Applied Education Research (CAER)</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900"/>
      </w:tblGrid>
      <w:tr w:rsidR="00057BCB" w:rsidRPr="005D38DD" w14:paraId="6A34B83F" w14:textId="77777777">
        <w:tc>
          <w:tcPr>
            <w:tcW w:w="2500" w:type="dxa"/>
            <w:shd w:val="clear" w:color="auto" w:fill="FDEDE9"/>
            <w:tcMar>
              <w:top w:w="100" w:type="dxa"/>
              <w:left w:w="120" w:type="dxa"/>
              <w:bottom w:w="100" w:type="dxa"/>
              <w:right w:w="120" w:type="dxa"/>
            </w:tcMar>
          </w:tcPr>
          <w:p w14:paraId="5714A25D" w14:textId="77777777" w:rsidR="00057BCB" w:rsidRPr="005D38DD" w:rsidRDefault="00042B2C">
            <w:pPr>
              <w:rPr>
                <w:rFonts w:asciiTheme="minorHAnsi" w:hAnsiTheme="minorHAnsi"/>
              </w:rPr>
            </w:pPr>
            <w:r w:rsidRPr="005D38DD">
              <w:rPr>
                <w:rFonts w:asciiTheme="minorHAnsi" w:hAnsiTheme="minorHAnsi"/>
                <w:b/>
                <w:bCs/>
                <w:color w:val="F03E20"/>
                <w:sz w:val="21"/>
                <w:szCs w:val="21"/>
              </w:rPr>
              <w:t>Employer</w:t>
            </w:r>
          </w:p>
        </w:tc>
        <w:tc>
          <w:tcPr>
            <w:tcW w:w="6900" w:type="dxa"/>
            <w:tcMar>
              <w:top w:w="100" w:type="dxa"/>
              <w:left w:w="120" w:type="dxa"/>
              <w:bottom w:w="100" w:type="dxa"/>
              <w:right w:w="120" w:type="dxa"/>
            </w:tcMar>
          </w:tcPr>
          <w:p w14:paraId="4DA5BC46" w14:textId="77777777" w:rsidR="00057BCB" w:rsidRPr="005D38DD" w:rsidRDefault="00042B2C">
            <w:pPr>
              <w:rPr>
                <w:rFonts w:asciiTheme="minorHAnsi" w:hAnsiTheme="minorHAnsi"/>
              </w:rPr>
            </w:pPr>
            <w:r w:rsidRPr="005D38DD">
              <w:rPr>
                <w:rFonts w:asciiTheme="minorHAnsi" w:hAnsiTheme="minorHAnsi"/>
                <w:color w:val="3A3A3A"/>
                <w:sz w:val="21"/>
                <w:szCs w:val="21"/>
              </w:rPr>
              <w:t>Education Alliance for Life Chances (EALC)</w:t>
            </w:r>
          </w:p>
        </w:tc>
      </w:tr>
      <w:tr w:rsidR="00057BCB" w:rsidRPr="005D38DD" w14:paraId="72190CB8" w14:textId="77777777">
        <w:tc>
          <w:tcPr>
            <w:tcW w:w="2500" w:type="dxa"/>
            <w:shd w:val="clear" w:color="auto" w:fill="FDEDE9"/>
            <w:tcMar>
              <w:top w:w="100" w:type="dxa"/>
              <w:left w:w="120" w:type="dxa"/>
              <w:bottom w:w="100" w:type="dxa"/>
              <w:right w:w="120" w:type="dxa"/>
            </w:tcMar>
          </w:tcPr>
          <w:p w14:paraId="038D3B88" w14:textId="77777777" w:rsidR="00057BCB" w:rsidRPr="005D38DD" w:rsidRDefault="00042B2C">
            <w:pPr>
              <w:rPr>
                <w:rFonts w:asciiTheme="minorHAnsi" w:hAnsiTheme="minorHAnsi"/>
              </w:rPr>
            </w:pPr>
            <w:r w:rsidRPr="005D38DD">
              <w:rPr>
                <w:rFonts w:asciiTheme="minorHAnsi" w:hAnsiTheme="minorHAnsi"/>
                <w:b/>
                <w:bCs/>
                <w:color w:val="F03E20"/>
                <w:sz w:val="21"/>
                <w:szCs w:val="21"/>
              </w:rPr>
              <w:t>Delivery partner</w:t>
            </w:r>
          </w:p>
        </w:tc>
        <w:tc>
          <w:tcPr>
            <w:tcW w:w="6900" w:type="dxa"/>
            <w:tcMar>
              <w:top w:w="100" w:type="dxa"/>
              <w:left w:w="120" w:type="dxa"/>
              <w:bottom w:w="100" w:type="dxa"/>
              <w:right w:w="120" w:type="dxa"/>
            </w:tcMar>
          </w:tcPr>
          <w:p w14:paraId="5C31806F" w14:textId="77777777" w:rsidR="00057BCB" w:rsidRPr="005D38DD" w:rsidRDefault="00042B2C">
            <w:pPr>
              <w:rPr>
                <w:rFonts w:asciiTheme="minorHAnsi" w:hAnsiTheme="minorHAnsi"/>
              </w:rPr>
            </w:pPr>
            <w:r w:rsidRPr="005D38DD">
              <w:rPr>
                <w:rFonts w:asciiTheme="minorHAnsi" w:hAnsiTheme="minorHAnsi"/>
                <w:color w:val="3A3A3A"/>
                <w:sz w:val="21"/>
                <w:szCs w:val="21"/>
              </w:rPr>
              <w:t>Born in Bradford - Centre for Applied Education Research (CAER)</w:t>
            </w:r>
          </w:p>
        </w:tc>
      </w:tr>
      <w:tr w:rsidR="00057BCB" w:rsidRPr="005D38DD" w14:paraId="3D2D151A" w14:textId="77777777">
        <w:tc>
          <w:tcPr>
            <w:tcW w:w="2500" w:type="dxa"/>
            <w:shd w:val="clear" w:color="auto" w:fill="FDEDE9"/>
            <w:tcMar>
              <w:top w:w="100" w:type="dxa"/>
              <w:left w:w="120" w:type="dxa"/>
              <w:bottom w:w="100" w:type="dxa"/>
              <w:right w:w="120" w:type="dxa"/>
            </w:tcMar>
          </w:tcPr>
          <w:p w14:paraId="4609EC59" w14:textId="77777777" w:rsidR="00057BCB" w:rsidRPr="005D38DD" w:rsidRDefault="00042B2C">
            <w:pPr>
              <w:rPr>
                <w:rFonts w:asciiTheme="minorHAnsi" w:hAnsiTheme="minorHAnsi"/>
              </w:rPr>
            </w:pPr>
            <w:r w:rsidRPr="005D38DD">
              <w:rPr>
                <w:rFonts w:asciiTheme="minorHAnsi" w:hAnsiTheme="minorHAnsi"/>
                <w:b/>
                <w:bCs/>
                <w:color w:val="F03E20"/>
                <w:sz w:val="21"/>
                <w:szCs w:val="21"/>
              </w:rPr>
              <w:t>Contract</w:t>
            </w:r>
          </w:p>
        </w:tc>
        <w:tc>
          <w:tcPr>
            <w:tcW w:w="6900" w:type="dxa"/>
            <w:tcMar>
              <w:top w:w="100" w:type="dxa"/>
              <w:left w:w="120" w:type="dxa"/>
              <w:bottom w:w="100" w:type="dxa"/>
              <w:right w:w="120" w:type="dxa"/>
            </w:tcMar>
          </w:tcPr>
          <w:p w14:paraId="05BCF5C4" w14:textId="6CCA8935" w:rsidR="00057BCB" w:rsidRPr="005D38DD" w:rsidRDefault="00042B2C">
            <w:pPr>
              <w:rPr>
                <w:rFonts w:asciiTheme="minorHAnsi" w:hAnsiTheme="minorHAnsi"/>
              </w:rPr>
            </w:pPr>
            <w:r w:rsidRPr="005D38DD">
              <w:rPr>
                <w:rFonts w:asciiTheme="minorHAnsi" w:hAnsiTheme="minorHAnsi"/>
                <w:color w:val="3A3A3A"/>
                <w:sz w:val="21"/>
                <w:szCs w:val="21"/>
              </w:rPr>
              <w:t>Fixed-term, 2 years (</w:t>
            </w:r>
            <w:r w:rsidR="00EF1640">
              <w:rPr>
                <w:rFonts w:asciiTheme="minorHAnsi" w:hAnsiTheme="minorHAnsi"/>
                <w:color w:val="3A3A3A"/>
                <w:sz w:val="21"/>
                <w:szCs w:val="21"/>
              </w:rPr>
              <w:t>Autumn</w:t>
            </w:r>
            <w:r w:rsidRPr="005D38DD">
              <w:rPr>
                <w:rFonts w:asciiTheme="minorHAnsi" w:hAnsiTheme="minorHAnsi"/>
                <w:color w:val="3A3A3A"/>
                <w:sz w:val="21"/>
                <w:szCs w:val="21"/>
              </w:rPr>
              <w:t xml:space="preserve"> 2026 - Sept 2028), full-time</w:t>
            </w:r>
            <w:r w:rsidR="00CD6C6F">
              <w:rPr>
                <w:rFonts w:asciiTheme="minorHAnsi" w:hAnsiTheme="minorHAnsi"/>
                <w:color w:val="3A3A3A"/>
                <w:sz w:val="21"/>
                <w:szCs w:val="21"/>
              </w:rPr>
              <w:t xml:space="preserve"> (open to secon</w:t>
            </w:r>
            <w:r w:rsidR="00EF1640">
              <w:rPr>
                <w:rFonts w:asciiTheme="minorHAnsi" w:hAnsiTheme="minorHAnsi"/>
                <w:color w:val="3A3A3A"/>
                <w:sz w:val="21"/>
                <w:szCs w:val="21"/>
              </w:rPr>
              <w:t>dment)</w:t>
            </w:r>
          </w:p>
        </w:tc>
      </w:tr>
      <w:tr w:rsidR="00057BCB" w:rsidRPr="005D38DD" w14:paraId="5E8281D9" w14:textId="77777777">
        <w:tc>
          <w:tcPr>
            <w:tcW w:w="2500" w:type="dxa"/>
            <w:shd w:val="clear" w:color="auto" w:fill="FDEDE9"/>
            <w:tcMar>
              <w:top w:w="100" w:type="dxa"/>
              <w:left w:w="120" w:type="dxa"/>
              <w:bottom w:w="100" w:type="dxa"/>
              <w:right w:w="120" w:type="dxa"/>
            </w:tcMar>
          </w:tcPr>
          <w:p w14:paraId="058F696E" w14:textId="77777777" w:rsidR="00057BCB" w:rsidRPr="005D38DD" w:rsidRDefault="00042B2C">
            <w:pPr>
              <w:rPr>
                <w:rFonts w:asciiTheme="minorHAnsi" w:hAnsiTheme="minorHAnsi"/>
              </w:rPr>
            </w:pPr>
            <w:r w:rsidRPr="005D38DD">
              <w:rPr>
                <w:rFonts w:asciiTheme="minorHAnsi" w:hAnsiTheme="minorHAnsi"/>
                <w:b/>
                <w:bCs/>
                <w:color w:val="F03E20"/>
                <w:sz w:val="21"/>
                <w:szCs w:val="21"/>
              </w:rPr>
              <w:t>Salary</w:t>
            </w:r>
          </w:p>
        </w:tc>
        <w:tc>
          <w:tcPr>
            <w:tcW w:w="6900" w:type="dxa"/>
            <w:tcMar>
              <w:top w:w="100" w:type="dxa"/>
              <w:left w:w="120" w:type="dxa"/>
              <w:bottom w:w="100" w:type="dxa"/>
              <w:right w:w="120" w:type="dxa"/>
            </w:tcMar>
          </w:tcPr>
          <w:p w14:paraId="69CC5269" w14:textId="1B4B062F" w:rsidR="00057BCB" w:rsidRPr="005D38DD" w:rsidRDefault="000A055C">
            <w:pPr>
              <w:rPr>
                <w:rFonts w:asciiTheme="minorHAnsi" w:hAnsiTheme="minorHAnsi"/>
              </w:rPr>
            </w:pPr>
            <w:r>
              <w:rPr>
                <w:rFonts w:asciiTheme="minorHAnsi" w:hAnsiTheme="minorHAnsi"/>
                <w:color w:val="3A3A3A"/>
                <w:sz w:val="21"/>
                <w:szCs w:val="21"/>
              </w:rPr>
              <w:t xml:space="preserve">Up to </w:t>
            </w:r>
            <w:r w:rsidR="00042B2C" w:rsidRPr="005D38DD">
              <w:rPr>
                <w:rFonts w:asciiTheme="minorHAnsi" w:hAnsiTheme="minorHAnsi"/>
                <w:color w:val="3A3A3A"/>
                <w:sz w:val="21"/>
                <w:szCs w:val="21"/>
              </w:rPr>
              <w:t>£56,000 per annum</w:t>
            </w:r>
            <w:r w:rsidR="004E5A18">
              <w:rPr>
                <w:rFonts w:asciiTheme="minorHAnsi" w:hAnsiTheme="minorHAnsi"/>
                <w:color w:val="3A3A3A"/>
                <w:sz w:val="21"/>
                <w:szCs w:val="21"/>
              </w:rPr>
              <w:t xml:space="preserve"> </w:t>
            </w:r>
            <w:r w:rsidR="008A1113">
              <w:rPr>
                <w:rFonts w:asciiTheme="minorHAnsi" w:hAnsiTheme="minorHAnsi"/>
                <w:color w:val="3A3A3A"/>
                <w:sz w:val="21"/>
                <w:szCs w:val="21"/>
              </w:rPr>
              <w:t>(dependent upon experience)</w:t>
            </w:r>
          </w:p>
        </w:tc>
      </w:tr>
      <w:tr w:rsidR="00057BCB" w:rsidRPr="005D38DD" w14:paraId="4927972C" w14:textId="77777777">
        <w:tc>
          <w:tcPr>
            <w:tcW w:w="2500" w:type="dxa"/>
            <w:shd w:val="clear" w:color="auto" w:fill="FDEDE9"/>
            <w:tcMar>
              <w:top w:w="100" w:type="dxa"/>
              <w:left w:w="120" w:type="dxa"/>
              <w:bottom w:w="100" w:type="dxa"/>
              <w:right w:w="120" w:type="dxa"/>
            </w:tcMar>
          </w:tcPr>
          <w:p w14:paraId="4FBC5DC3" w14:textId="77777777" w:rsidR="00057BCB" w:rsidRPr="005D38DD" w:rsidRDefault="00042B2C">
            <w:pPr>
              <w:rPr>
                <w:rFonts w:asciiTheme="minorHAnsi" w:hAnsiTheme="minorHAnsi"/>
              </w:rPr>
            </w:pPr>
            <w:r w:rsidRPr="005D38DD">
              <w:rPr>
                <w:rFonts w:asciiTheme="minorHAnsi" w:hAnsiTheme="minorHAnsi"/>
                <w:b/>
                <w:bCs/>
                <w:color w:val="F03E20"/>
                <w:sz w:val="21"/>
                <w:szCs w:val="21"/>
              </w:rPr>
              <w:t>Location</w:t>
            </w:r>
          </w:p>
        </w:tc>
        <w:tc>
          <w:tcPr>
            <w:tcW w:w="6900" w:type="dxa"/>
            <w:tcMar>
              <w:top w:w="100" w:type="dxa"/>
              <w:left w:w="120" w:type="dxa"/>
              <w:bottom w:w="100" w:type="dxa"/>
              <w:right w:w="120" w:type="dxa"/>
            </w:tcMar>
          </w:tcPr>
          <w:p w14:paraId="0865EC51" w14:textId="77777777" w:rsidR="00057BCB" w:rsidRPr="005D38DD" w:rsidRDefault="00042B2C">
            <w:pPr>
              <w:rPr>
                <w:rFonts w:asciiTheme="minorHAnsi" w:hAnsiTheme="minorHAnsi"/>
              </w:rPr>
            </w:pPr>
            <w:r w:rsidRPr="005D38DD">
              <w:rPr>
                <w:rFonts w:asciiTheme="minorHAnsi" w:hAnsiTheme="minorHAnsi"/>
                <w:color w:val="3A3A3A"/>
                <w:sz w:val="21"/>
                <w:szCs w:val="21"/>
              </w:rPr>
              <w:t>Bradford, with regular travel to primary schools across the district</w:t>
            </w:r>
          </w:p>
        </w:tc>
      </w:tr>
      <w:tr w:rsidR="00057BCB" w:rsidRPr="005D38DD" w14:paraId="531A6DAB" w14:textId="77777777">
        <w:tc>
          <w:tcPr>
            <w:tcW w:w="2500" w:type="dxa"/>
            <w:shd w:val="clear" w:color="auto" w:fill="FDEDE9"/>
            <w:tcMar>
              <w:top w:w="100" w:type="dxa"/>
              <w:left w:w="120" w:type="dxa"/>
              <w:bottom w:w="100" w:type="dxa"/>
              <w:right w:w="120" w:type="dxa"/>
            </w:tcMar>
          </w:tcPr>
          <w:p w14:paraId="0EDF5239" w14:textId="77777777" w:rsidR="00057BCB" w:rsidRPr="005D38DD" w:rsidRDefault="00042B2C">
            <w:pPr>
              <w:rPr>
                <w:rFonts w:asciiTheme="minorHAnsi" w:hAnsiTheme="minorHAnsi"/>
              </w:rPr>
            </w:pPr>
            <w:r w:rsidRPr="005D38DD">
              <w:rPr>
                <w:rFonts w:asciiTheme="minorHAnsi" w:hAnsiTheme="minorHAnsi"/>
                <w:b/>
                <w:bCs/>
                <w:color w:val="F03E20"/>
                <w:sz w:val="21"/>
                <w:szCs w:val="21"/>
              </w:rPr>
              <w:t>Responsible to</w:t>
            </w:r>
          </w:p>
        </w:tc>
        <w:tc>
          <w:tcPr>
            <w:tcW w:w="6900" w:type="dxa"/>
            <w:tcMar>
              <w:top w:w="100" w:type="dxa"/>
              <w:left w:w="120" w:type="dxa"/>
              <w:bottom w:w="100" w:type="dxa"/>
              <w:right w:w="120" w:type="dxa"/>
            </w:tcMar>
          </w:tcPr>
          <w:p w14:paraId="28620304" w14:textId="2838F192" w:rsidR="00057BCB" w:rsidRPr="005D38DD" w:rsidRDefault="00042B2C">
            <w:pPr>
              <w:rPr>
                <w:rFonts w:asciiTheme="minorHAnsi" w:hAnsiTheme="minorHAnsi"/>
              </w:rPr>
            </w:pPr>
            <w:r w:rsidRPr="005D38DD">
              <w:rPr>
                <w:rFonts w:asciiTheme="minorHAnsi" w:hAnsiTheme="minorHAnsi"/>
                <w:color w:val="3A3A3A"/>
                <w:sz w:val="21"/>
                <w:szCs w:val="21"/>
              </w:rPr>
              <w:t>Director</w:t>
            </w:r>
          </w:p>
        </w:tc>
      </w:tr>
      <w:tr w:rsidR="00057BCB" w:rsidRPr="005D38DD" w14:paraId="45ADD99C" w14:textId="77777777">
        <w:tc>
          <w:tcPr>
            <w:tcW w:w="2500" w:type="dxa"/>
            <w:shd w:val="clear" w:color="auto" w:fill="FDEDE9"/>
            <w:tcMar>
              <w:top w:w="100" w:type="dxa"/>
              <w:left w:w="120" w:type="dxa"/>
              <w:bottom w:w="100" w:type="dxa"/>
              <w:right w:w="120" w:type="dxa"/>
            </w:tcMar>
          </w:tcPr>
          <w:p w14:paraId="37EE2252" w14:textId="77777777" w:rsidR="00057BCB" w:rsidRPr="005D38DD" w:rsidRDefault="00042B2C">
            <w:pPr>
              <w:rPr>
                <w:rFonts w:asciiTheme="minorHAnsi" w:hAnsiTheme="minorHAnsi"/>
              </w:rPr>
            </w:pPr>
            <w:r w:rsidRPr="005D38DD">
              <w:rPr>
                <w:rFonts w:asciiTheme="minorHAnsi" w:hAnsiTheme="minorHAnsi"/>
                <w:b/>
                <w:bCs/>
                <w:color w:val="F03E20"/>
                <w:sz w:val="21"/>
                <w:szCs w:val="21"/>
              </w:rPr>
              <w:t>Direct reports</w:t>
            </w:r>
          </w:p>
        </w:tc>
        <w:tc>
          <w:tcPr>
            <w:tcW w:w="6900" w:type="dxa"/>
            <w:tcMar>
              <w:top w:w="100" w:type="dxa"/>
              <w:left w:w="120" w:type="dxa"/>
              <w:bottom w:w="100" w:type="dxa"/>
              <w:right w:w="120" w:type="dxa"/>
            </w:tcMar>
          </w:tcPr>
          <w:p w14:paraId="45A77E87" w14:textId="2C1EF01A" w:rsidR="00057BCB" w:rsidRPr="005D38DD" w:rsidRDefault="00042B2C">
            <w:pPr>
              <w:rPr>
                <w:rFonts w:asciiTheme="minorHAnsi" w:hAnsiTheme="minorHAnsi"/>
              </w:rPr>
            </w:pPr>
            <w:r w:rsidRPr="005D38DD">
              <w:rPr>
                <w:rFonts w:asciiTheme="minorHAnsi" w:hAnsiTheme="minorHAnsi"/>
                <w:color w:val="3A3A3A"/>
                <w:sz w:val="21"/>
                <w:szCs w:val="21"/>
              </w:rPr>
              <w:t xml:space="preserve">None (day-to-day oversight of </w:t>
            </w:r>
            <w:r w:rsidR="00E2492D">
              <w:rPr>
                <w:rFonts w:asciiTheme="minorHAnsi" w:hAnsiTheme="minorHAnsi"/>
                <w:color w:val="3A3A3A"/>
                <w:sz w:val="21"/>
                <w:szCs w:val="21"/>
              </w:rPr>
              <w:t>Project</w:t>
            </w:r>
            <w:r w:rsidR="00E10435">
              <w:rPr>
                <w:rFonts w:asciiTheme="minorHAnsi" w:hAnsiTheme="minorHAnsi"/>
                <w:color w:val="3A3A3A"/>
                <w:sz w:val="21"/>
                <w:szCs w:val="21"/>
              </w:rPr>
              <w:t xml:space="preserve"> Support</w:t>
            </w:r>
            <w:r w:rsidR="00E2492D">
              <w:rPr>
                <w:rFonts w:asciiTheme="minorHAnsi" w:hAnsiTheme="minorHAnsi"/>
                <w:color w:val="3A3A3A"/>
                <w:sz w:val="21"/>
                <w:szCs w:val="21"/>
              </w:rPr>
              <w:t xml:space="preserve"> Officer, </w:t>
            </w:r>
            <w:r w:rsidRPr="005D38DD">
              <w:rPr>
                <w:rFonts w:asciiTheme="minorHAnsi" w:hAnsiTheme="minorHAnsi"/>
                <w:color w:val="3A3A3A"/>
                <w:sz w:val="21"/>
                <w:szCs w:val="21"/>
              </w:rPr>
              <w:t>Helpdesk Officer and training/support providers)</w:t>
            </w:r>
          </w:p>
        </w:tc>
      </w:tr>
      <w:tr w:rsidR="00057BCB" w:rsidRPr="005D38DD" w14:paraId="4DC7BE91" w14:textId="77777777">
        <w:tc>
          <w:tcPr>
            <w:tcW w:w="2500" w:type="dxa"/>
            <w:shd w:val="clear" w:color="auto" w:fill="FDEDE9"/>
            <w:tcMar>
              <w:top w:w="100" w:type="dxa"/>
              <w:left w:w="120" w:type="dxa"/>
              <w:bottom w:w="100" w:type="dxa"/>
              <w:right w:w="120" w:type="dxa"/>
            </w:tcMar>
          </w:tcPr>
          <w:p w14:paraId="398203F9" w14:textId="77777777" w:rsidR="00057BCB" w:rsidRPr="005D38DD" w:rsidRDefault="00042B2C">
            <w:pPr>
              <w:rPr>
                <w:rFonts w:asciiTheme="minorHAnsi" w:hAnsiTheme="minorHAnsi"/>
              </w:rPr>
            </w:pPr>
            <w:r w:rsidRPr="005D38DD">
              <w:rPr>
                <w:rFonts w:asciiTheme="minorHAnsi" w:hAnsiTheme="minorHAnsi"/>
                <w:b/>
                <w:bCs/>
                <w:color w:val="F03E20"/>
                <w:sz w:val="21"/>
                <w:szCs w:val="21"/>
              </w:rPr>
              <w:t>Working with</w:t>
            </w:r>
          </w:p>
        </w:tc>
        <w:tc>
          <w:tcPr>
            <w:tcW w:w="6900" w:type="dxa"/>
            <w:tcMar>
              <w:top w:w="100" w:type="dxa"/>
              <w:left w:w="120" w:type="dxa"/>
              <w:bottom w:w="100" w:type="dxa"/>
              <w:right w:w="120" w:type="dxa"/>
            </w:tcMar>
          </w:tcPr>
          <w:p w14:paraId="4BDF3A2D" w14:textId="77777777" w:rsidR="00057BCB" w:rsidRPr="005D38DD" w:rsidRDefault="00042B2C">
            <w:pPr>
              <w:rPr>
                <w:rFonts w:asciiTheme="minorHAnsi" w:hAnsiTheme="minorHAnsi"/>
              </w:rPr>
            </w:pPr>
            <w:r w:rsidRPr="005D38DD">
              <w:rPr>
                <w:rFonts w:asciiTheme="minorHAnsi" w:hAnsiTheme="minorHAnsi"/>
                <w:color w:val="3A3A3A"/>
                <w:sz w:val="21"/>
                <w:szCs w:val="21"/>
              </w:rPr>
              <w:t>Project Support Officer, Helpdesk Officer, Schools Working Group, school leaders, SENCOs, MATs and the Local Authority</w:t>
            </w:r>
          </w:p>
        </w:tc>
      </w:tr>
    </w:tbl>
    <w:p w14:paraId="02E6A1F0" w14:textId="77777777" w:rsidR="00057BCB" w:rsidRPr="005D38DD" w:rsidRDefault="00042B2C">
      <w:pPr>
        <w:pStyle w:val="Heading2"/>
        <w:pBdr>
          <w:bottom w:val="single" w:sz="6" w:space="4" w:color="F7821B"/>
        </w:pBdr>
        <w:spacing w:before="300" w:after="150"/>
        <w:rPr>
          <w:rFonts w:asciiTheme="minorHAnsi" w:hAnsiTheme="minorHAnsi"/>
        </w:rPr>
      </w:pPr>
      <w:r w:rsidRPr="005D38DD">
        <w:rPr>
          <w:rFonts w:asciiTheme="minorHAnsi" w:hAnsiTheme="minorHAnsi"/>
          <w:b/>
          <w:bCs/>
          <w:color w:val="F03E20"/>
        </w:rPr>
        <w:t>About the Programme</w:t>
      </w:r>
    </w:p>
    <w:p w14:paraId="00A3C1F7" w14:textId="167F5E44" w:rsidR="005D38DD" w:rsidRPr="00FA36D5" w:rsidRDefault="005D38DD" w:rsidP="005D38DD">
      <w:pPr>
        <w:spacing w:after="160"/>
        <w:rPr>
          <w:rFonts w:asciiTheme="minorHAnsi" w:hAnsiTheme="minorHAnsi"/>
          <w:sz w:val="22"/>
          <w:szCs w:val="22"/>
        </w:rPr>
      </w:pPr>
      <w:r w:rsidRPr="00FA36D5">
        <w:rPr>
          <w:rFonts w:asciiTheme="minorHAnsi" w:hAnsiTheme="minorHAnsi"/>
          <w:sz w:val="22"/>
          <w:szCs w:val="22"/>
        </w:rPr>
        <w:t>The Electronic Developmen</w:t>
      </w:r>
      <w:r w:rsidR="00AF6D5A">
        <w:rPr>
          <w:rFonts w:asciiTheme="minorHAnsi" w:hAnsiTheme="minorHAnsi"/>
          <w:sz w:val="22"/>
          <w:szCs w:val="22"/>
        </w:rPr>
        <w:t>t</w:t>
      </w:r>
      <w:r w:rsidRPr="00FA36D5">
        <w:rPr>
          <w:rFonts w:asciiTheme="minorHAnsi" w:hAnsiTheme="minorHAnsi"/>
          <w:sz w:val="22"/>
          <w:szCs w:val="22"/>
        </w:rPr>
        <w:t xml:space="preserve"> Support Passport (EDSP) is a free, teacher-led online tool, developed by Born in Bradford, that helps schools identify and meet children's developmental needs earlier and more effectively. It builds on the principles of the Early Years Foundation Stage Profile (EYFSP), giving teachers a structured way to assess strengths and needs across 12 key developmental domains and to link straight to evidence-based resources through Healthier Together, an NHS-backed platform.</w:t>
      </w:r>
    </w:p>
    <w:p w14:paraId="2554C1DA" w14:textId="0E003AA1" w:rsidR="005D38DD" w:rsidRPr="00FA36D5" w:rsidRDefault="005D38DD" w:rsidP="005D38DD">
      <w:pPr>
        <w:spacing w:after="160"/>
        <w:rPr>
          <w:rFonts w:asciiTheme="minorHAnsi" w:hAnsiTheme="minorHAnsi"/>
          <w:sz w:val="22"/>
          <w:szCs w:val="22"/>
        </w:rPr>
      </w:pPr>
      <w:r w:rsidRPr="00FA36D5">
        <w:rPr>
          <w:rFonts w:asciiTheme="minorHAnsi" w:hAnsiTheme="minorHAnsi"/>
          <w:sz w:val="22"/>
          <w:szCs w:val="22"/>
        </w:rPr>
        <w:t>Following a successful research trial, Born in Bradford’s Centre for Applied Education Research have commissioned EALC to implement the EDSP at scale across approximately 170 primary schools in Bradford over two academic years, delivered in two sequential waves. The programme will refine the EDSP's scientific and psychometric basis, embed it within schools' safeguarding, SEND and pastoral practice, and generate evidence to inform national policy on early identification and inclusive education.</w:t>
      </w:r>
    </w:p>
    <w:p w14:paraId="03CB90D1" w14:textId="0A8E868A" w:rsidR="005D38DD" w:rsidRPr="00FA36D5" w:rsidRDefault="005D38DD" w:rsidP="005D38DD">
      <w:pPr>
        <w:spacing w:after="160"/>
        <w:rPr>
          <w:rFonts w:asciiTheme="minorHAnsi" w:hAnsiTheme="minorHAnsi"/>
          <w:sz w:val="22"/>
          <w:szCs w:val="22"/>
        </w:rPr>
      </w:pPr>
      <w:r w:rsidRPr="00FA36D5">
        <w:rPr>
          <w:rFonts w:asciiTheme="minorHAnsi" w:hAnsiTheme="minorHAnsi"/>
          <w:sz w:val="22"/>
          <w:szCs w:val="22"/>
        </w:rPr>
        <w:t>This is a new role, created to deliver the district-wide rollout on behalf of EALC and to be the operational counterpart to CAER's research and evaluation of EDSP.</w:t>
      </w:r>
    </w:p>
    <w:p w14:paraId="5EB47B41" w14:textId="77777777" w:rsidR="00057BCB" w:rsidRPr="005D38DD" w:rsidRDefault="00042B2C">
      <w:pPr>
        <w:pStyle w:val="Heading2"/>
        <w:pBdr>
          <w:bottom w:val="single" w:sz="6" w:space="4" w:color="F7821B"/>
        </w:pBdr>
        <w:spacing w:before="300" w:after="150"/>
        <w:rPr>
          <w:rFonts w:asciiTheme="minorHAnsi" w:hAnsiTheme="minorHAnsi"/>
        </w:rPr>
      </w:pPr>
      <w:r w:rsidRPr="005D38DD">
        <w:rPr>
          <w:rFonts w:asciiTheme="minorHAnsi" w:hAnsiTheme="minorHAnsi"/>
          <w:b/>
          <w:bCs/>
          <w:color w:val="F03E20"/>
        </w:rPr>
        <w:t>Purpose of the Role</w:t>
      </w:r>
    </w:p>
    <w:p w14:paraId="4CE9524A"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Lead the practical, day-to-day delivery of the EDSP rollout across Bradford primary schools, on time and to the standard agreed with the Programme Director and CAER.</w:t>
      </w:r>
    </w:p>
    <w:p w14:paraId="2E06CD61"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Act as the main operational point of contact for schools during onboarding, training and the assessment windows, translating the overall delivery plan into a clear schedule of activity.</w:t>
      </w:r>
    </w:p>
    <w:p w14:paraId="5601DCAD" w14:textId="30B1FAB9"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lastRenderedPageBreak/>
        <w:t>Coordinate training and first-line support so that schools are engaged, confident and able to use the EDSP with minimal disruption to staff.</w:t>
      </w:r>
    </w:p>
    <w:p w14:paraId="207BBBE8" w14:textId="6B104E0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 xml:space="preserve">Deputise for the Programme Director on operational matters as required, and provide day-to-day oversight of the </w:t>
      </w:r>
      <w:r w:rsidR="00E2492D">
        <w:rPr>
          <w:rFonts w:asciiTheme="minorHAnsi" w:hAnsiTheme="minorHAnsi"/>
          <w:color w:val="3A3A3A"/>
          <w:sz w:val="22"/>
          <w:szCs w:val="22"/>
        </w:rPr>
        <w:t>Project</w:t>
      </w:r>
      <w:r w:rsidR="00E10435">
        <w:rPr>
          <w:rFonts w:asciiTheme="minorHAnsi" w:hAnsiTheme="minorHAnsi"/>
          <w:color w:val="3A3A3A"/>
          <w:sz w:val="22"/>
          <w:szCs w:val="22"/>
        </w:rPr>
        <w:t xml:space="preserve"> Support</w:t>
      </w:r>
      <w:r w:rsidR="00E2492D">
        <w:rPr>
          <w:rFonts w:asciiTheme="minorHAnsi" w:hAnsiTheme="minorHAnsi"/>
          <w:color w:val="3A3A3A"/>
          <w:sz w:val="22"/>
          <w:szCs w:val="22"/>
        </w:rPr>
        <w:t xml:space="preserve"> Officer and </w:t>
      </w:r>
      <w:r w:rsidRPr="005D38DD">
        <w:rPr>
          <w:rFonts w:asciiTheme="minorHAnsi" w:hAnsiTheme="minorHAnsi"/>
          <w:color w:val="3A3A3A"/>
          <w:sz w:val="22"/>
          <w:szCs w:val="22"/>
        </w:rPr>
        <w:t>Helpdesk Officer.</w:t>
      </w:r>
    </w:p>
    <w:p w14:paraId="45E46BB4" w14:textId="77777777" w:rsidR="00057BCB" w:rsidRPr="005D38DD" w:rsidRDefault="00042B2C">
      <w:pPr>
        <w:pStyle w:val="Heading2"/>
        <w:pBdr>
          <w:bottom w:val="single" w:sz="6" w:space="4" w:color="F7821B"/>
        </w:pBdr>
        <w:spacing w:before="300" w:after="150"/>
        <w:rPr>
          <w:rFonts w:asciiTheme="minorHAnsi" w:hAnsiTheme="minorHAnsi"/>
        </w:rPr>
      </w:pPr>
      <w:r w:rsidRPr="005D38DD">
        <w:rPr>
          <w:rFonts w:asciiTheme="minorHAnsi" w:hAnsiTheme="minorHAnsi"/>
          <w:b/>
          <w:bCs/>
          <w:color w:val="F03E20"/>
        </w:rPr>
        <w:t>Key Responsibilities</w:t>
      </w:r>
    </w:p>
    <w:p w14:paraId="6704A99C" w14:textId="77777777" w:rsidR="00057BCB" w:rsidRPr="005D38DD" w:rsidRDefault="00042B2C">
      <w:pPr>
        <w:pStyle w:val="Heading3"/>
        <w:spacing w:before="200" w:after="120"/>
        <w:rPr>
          <w:rFonts w:asciiTheme="minorHAnsi" w:hAnsiTheme="minorHAnsi"/>
        </w:rPr>
      </w:pPr>
      <w:r w:rsidRPr="005D38DD">
        <w:rPr>
          <w:rFonts w:asciiTheme="minorHAnsi" w:hAnsiTheme="minorHAnsi"/>
          <w:b/>
          <w:bCs/>
          <w:color w:val="F7821B"/>
        </w:rPr>
        <w:t>Delivery and coordination</w:t>
      </w:r>
    </w:p>
    <w:p w14:paraId="38EBC1FB" w14:textId="14424123"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 xml:space="preserve">Plan and coordinate delivery activity across the two rollout waves, including school onboarding, training schedules and </w:t>
      </w:r>
      <w:r w:rsidR="00C921B5">
        <w:rPr>
          <w:rFonts w:asciiTheme="minorHAnsi" w:hAnsiTheme="minorHAnsi"/>
          <w:color w:val="3A3A3A"/>
          <w:sz w:val="22"/>
          <w:szCs w:val="22"/>
        </w:rPr>
        <w:t xml:space="preserve">support </w:t>
      </w:r>
      <w:r w:rsidRPr="005D38DD">
        <w:rPr>
          <w:rFonts w:asciiTheme="minorHAnsi" w:hAnsiTheme="minorHAnsi"/>
          <w:color w:val="3A3A3A"/>
          <w:sz w:val="22"/>
          <w:szCs w:val="22"/>
        </w:rPr>
        <w:t>the January-March assessment windows.</w:t>
      </w:r>
    </w:p>
    <w:p w14:paraId="477D7AC6"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Work directly with school leaders, SENCOs and MAT representatives to confirm readiness, resolve local delivery issues and keep participation on track.</w:t>
      </w:r>
    </w:p>
    <w:p w14:paraId="33DBC76F" w14:textId="25A3A113"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 xml:space="preserve">Maintain the operational </w:t>
      </w:r>
      <w:r w:rsidR="00EC3F9B">
        <w:rPr>
          <w:rFonts w:asciiTheme="minorHAnsi" w:hAnsiTheme="minorHAnsi"/>
          <w:color w:val="3A3A3A"/>
          <w:sz w:val="22"/>
          <w:szCs w:val="22"/>
        </w:rPr>
        <w:t xml:space="preserve">Customer </w:t>
      </w:r>
      <w:r w:rsidR="00141E23">
        <w:rPr>
          <w:rFonts w:asciiTheme="minorHAnsi" w:hAnsiTheme="minorHAnsi"/>
          <w:color w:val="3A3A3A"/>
          <w:sz w:val="22"/>
          <w:szCs w:val="22"/>
        </w:rPr>
        <w:t>R</w:t>
      </w:r>
      <w:r w:rsidR="00EC3F9B">
        <w:rPr>
          <w:rFonts w:asciiTheme="minorHAnsi" w:hAnsiTheme="minorHAnsi"/>
          <w:color w:val="3A3A3A"/>
          <w:sz w:val="22"/>
          <w:szCs w:val="22"/>
        </w:rPr>
        <w:t xml:space="preserve">elationship </w:t>
      </w:r>
      <w:r w:rsidR="00141E23">
        <w:rPr>
          <w:rFonts w:asciiTheme="minorHAnsi" w:hAnsiTheme="minorHAnsi"/>
          <w:color w:val="3A3A3A"/>
          <w:sz w:val="22"/>
          <w:szCs w:val="22"/>
        </w:rPr>
        <w:t>M</w:t>
      </w:r>
      <w:r w:rsidR="00EC3F9B">
        <w:rPr>
          <w:rFonts w:asciiTheme="minorHAnsi" w:hAnsiTheme="minorHAnsi"/>
          <w:color w:val="3A3A3A"/>
          <w:sz w:val="22"/>
          <w:szCs w:val="22"/>
        </w:rPr>
        <w:t>anagement (CRM) system</w:t>
      </w:r>
      <w:r w:rsidR="00141E23">
        <w:rPr>
          <w:rFonts w:asciiTheme="minorHAnsi" w:hAnsiTheme="minorHAnsi"/>
          <w:color w:val="3A3A3A"/>
          <w:sz w:val="22"/>
          <w:szCs w:val="22"/>
        </w:rPr>
        <w:t xml:space="preserve"> (</w:t>
      </w:r>
      <w:r w:rsidRPr="005D38DD">
        <w:rPr>
          <w:rFonts w:asciiTheme="minorHAnsi" w:hAnsiTheme="minorHAnsi"/>
          <w:color w:val="3A3A3A"/>
          <w:sz w:val="22"/>
          <w:szCs w:val="22"/>
        </w:rPr>
        <w:t>delivery tracker</w:t>
      </w:r>
      <w:r w:rsidR="00141E23">
        <w:rPr>
          <w:rFonts w:asciiTheme="minorHAnsi" w:hAnsiTheme="minorHAnsi"/>
          <w:color w:val="3A3A3A"/>
          <w:sz w:val="22"/>
          <w:szCs w:val="22"/>
        </w:rPr>
        <w:t>),</w:t>
      </w:r>
      <w:r w:rsidRPr="005D38DD">
        <w:rPr>
          <w:rFonts w:asciiTheme="minorHAnsi" w:hAnsiTheme="minorHAnsi"/>
          <w:color w:val="3A3A3A"/>
          <w:sz w:val="22"/>
          <w:szCs w:val="22"/>
        </w:rPr>
        <w:t xml:space="preserve"> flagging risks, delays or capacity issues to the Programme Director in good time.</w:t>
      </w:r>
    </w:p>
    <w:p w14:paraId="117ECE6F" w14:textId="2B156769"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Coordinate the work of external trainers and</w:t>
      </w:r>
      <w:r w:rsidR="00B024A0">
        <w:rPr>
          <w:rFonts w:asciiTheme="minorHAnsi" w:hAnsiTheme="minorHAnsi"/>
          <w:color w:val="3A3A3A"/>
          <w:sz w:val="22"/>
          <w:szCs w:val="22"/>
        </w:rPr>
        <w:t>/or</w:t>
      </w:r>
      <w:r w:rsidRPr="005D38DD">
        <w:rPr>
          <w:rFonts w:asciiTheme="minorHAnsi" w:hAnsiTheme="minorHAnsi"/>
          <w:color w:val="3A3A3A"/>
          <w:sz w:val="22"/>
          <w:szCs w:val="22"/>
        </w:rPr>
        <w:t xml:space="preserve"> support providers, ensuring sessions are scheduled, resourced and run to a consistent standard.</w:t>
      </w:r>
    </w:p>
    <w:p w14:paraId="48C23B63" w14:textId="0ECB2384"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 xml:space="preserve">Provide day-to-day direction to the </w:t>
      </w:r>
      <w:r w:rsidR="005503A4">
        <w:rPr>
          <w:rFonts w:asciiTheme="minorHAnsi" w:hAnsiTheme="minorHAnsi"/>
          <w:color w:val="3A3A3A"/>
          <w:sz w:val="22"/>
          <w:szCs w:val="22"/>
        </w:rPr>
        <w:t xml:space="preserve">Project </w:t>
      </w:r>
      <w:r w:rsidR="00E10435">
        <w:rPr>
          <w:rFonts w:asciiTheme="minorHAnsi" w:hAnsiTheme="minorHAnsi"/>
          <w:color w:val="3A3A3A"/>
          <w:sz w:val="22"/>
          <w:szCs w:val="22"/>
        </w:rPr>
        <w:t xml:space="preserve">Support </w:t>
      </w:r>
      <w:r w:rsidR="005503A4">
        <w:rPr>
          <w:rFonts w:asciiTheme="minorHAnsi" w:hAnsiTheme="minorHAnsi"/>
          <w:color w:val="3A3A3A"/>
          <w:sz w:val="22"/>
          <w:szCs w:val="22"/>
        </w:rPr>
        <w:t xml:space="preserve">Officer and </w:t>
      </w:r>
      <w:r w:rsidRPr="005D38DD">
        <w:rPr>
          <w:rFonts w:asciiTheme="minorHAnsi" w:hAnsiTheme="minorHAnsi"/>
          <w:color w:val="3A3A3A"/>
          <w:sz w:val="22"/>
          <w:szCs w:val="22"/>
        </w:rPr>
        <w:t>Helpdesk Officer, ensuring queries from schools are being handled effectively and consistently.</w:t>
      </w:r>
    </w:p>
    <w:p w14:paraId="5E6D0E3E" w14:textId="77777777" w:rsidR="00057BCB" w:rsidRPr="005D38DD" w:rsidRDefault="00042B2C">
      <w:pPr>
        <w:pStyle w:val="Heading3"/>
        <w:spacing w:before="200" w:after="120"/>
        <w:rPr>
          <w:rFonts w:asciiTheme="minorHAnsi" w:hAnsiTheme="minorHAnsi"/>
        </w:rPr>
      </w:pPr>
      <w:r w:rsidRPr="005D38DD">
        <w:rPr>
          <w:rFonts w:asciiTheme="minorHAnsi" w:hAnsiTheme="minorHAnsi"/>
          <w:b/>
          <w:bCs/>
          <w:color w:val="F7821B"/>
        </w:rPr>
        <w:t>Training and school support</w:t>
      </w:r>
    </w:p>
    <w:p w14:paraId="18C85317"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Deliver and oversee introductory sessions, webinars, help guides and CPD for school staff, adapting materials as feedback comes in.</w:t>
      </w:r>
    </w:p>
    <w:p w14:paraId="582868C7"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Ensure schools have the practical support they need to embed the EDSP within existing safeguarding, SEND and pastoral processes.</w:t>
      </w:r>
    </w:p>
    <w:p w14:paraId="214888D0"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Escalate technical or educational issues that cannot be resolved at first line to the Programme Director or technical partners.</w:t>
      </w:r>
    </w:p>
    <w:p w14:paraId="76B56A54"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Support the Project Support Officer in gathering and collating school feedback for the Programme Director and CAER.</w:t>
      </w:r>
    </w:p>
    <w:p w14:paraId="28BCFF65" w14:textId="77777777" w:rsidR="00057BCB" w:rsidRPr="005D38DD" w:rsidRDefault="00042B2C">
      <w:pPr>
        <w:pStyle w:val="Heading3"/>
        <w:spacing w:before="200" w:after="120"/>
        <w:rPr>
          <w:rFonts w:asciiTheme="minorHAnsi" w:hAnsiTheme="minorHAnsi"/>
        </w:rPr>
      </w:pPr>
      <w:r w:rsidRPr="005D38DD">
        <w:rPr>
          <w:rFonts w:asciiTheme="minorHAnsi" w:hAnsiTheme="minorHAnsi"/>
          <w:b/>
          <w:bCs/>
          <w:color w:val="F7821B"/>
        </w:rPr>
        <w:t>Reporting and quality</w:t>
      </w:r>
    </w:p>
    <w:p w14:paraId="759E884D"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Contribute delivery data and updates to termly progress reports, covering uptake, completion rates and engagement by school.</w:t>
      </w:r>
    </w:p>
    <w:p w14:paraId="5DDFDE2B"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Help monitor fidelity of implementation across schools, identifying where additional support or intervention is needed.</w:t>
      </w:r>
    </w:p>
    <w:p w14:paraId="705AFC8C"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Support preparation for Schools Working Group and Programme Board meetings with accurate, up-to-date delivery information.</w:t>
      </w:r>
    </w:p>
    <w:p w14:paraId="6D977A65" w14:textId="77777777" w:rsidR="00057BCB" w:rsidRPr="005D38DD" w:rsidRDefault="00042B2C">
      <w:pPr>
        <w:pStyle w:val="Heading2"/>
        <w:pBdr>
          <w:bottom w:val="single" w:sz="6" w:space="4" w:color="F7821B"/>
        </w:pBdr>
        <w:spacing w:before="300" w:after="150"/>
        <w:rPr>
          <w:rFonts w:asciiTheme="minorHAnsi" w:hAnsiTheme="minorHAnsi"/>
        </w:rPr>
      </w:pPr>
      <w:r w:rsidRPr="005D38DD">
        <w:rPr>
          <w:rFonts w:asciiTheme="minorHAnsi" w:hAnsiTheme="minorHAnsi"/>
          <w:b/>
          <w:bCs/>
          <w:color w:val="F03E20"/>
        </w:rPr>
        <w:t>Person Specification</w:t>
      </w:r>
    </w:p>
    <w:p w14:paraId="673F787D" w14:textId="77777777" w:rsidR="00057BCB" w:rsidRPr="005D38DD" w:rsidRDefault="00042B2C">
      <w:pPr>
        <w:pStyle w:val="Heading3"/>
        <w:spacing w:before="200" w:after="120"/>
        <w:rPr>
          <w:rFonts w:asciiTheme="minorHAnsi" w:hAnsiTheme="minorHAnsi"/>
        </w:rPr>
      </w:pPr>
      <w:r w:rsidRPr="005D38DD">
        <w:rPr>
          <w:rFonts w:asciiTheme="minorHAnsi" w:hAnsiTheme="minorHAnsi"/>
          <w:b/>
          <w:bCs/>
          <w:color w:val="F7821B"/>
        </w:rPr>
        <w:t>Essential</w:t>
      </w:r>
    </w:p>
    <w:p w14:paraId="186294BD" w14:textId="16CFE5B9" w:rsidR="005E4C72" w:rsidRPr="005A10B6" w:rsidRDefault="005E4C72" w:rsidP="005E4C72">
      <w:pPr>
        <w:pStyle w:val="ListParagraph"/>
        <w:numPr>
          <w:ilvl w:val="0"/>
          <w:numId w:val="2"/>
        </w:numPr>
        <w:spacing w:after="120"/>
        <w:rPr>
          <w:rFonts w:asciiTheme="minorHAnsi" w:hAnsiTheme="minorHAnsi"/>
          <w:color w:val="404040" w:themeColor="text1" w:themeTint="BF"/>
          <w:sz w:val="22"/>
          <w:szCs w:val="22"/>
        </w:rPr>
      </w:pPr>
      <w:r w:rsidRPr="005A10B6">
        <w:rPr>
          <w:rFonts w:asciiTheme="minorHAnsi" w:hAnsiTheme="minorHAnsi"/>
          <w:color w:val="404040" w:themeColor="text1" w:themeTint="BF"/>
          <w:sz w:val="22"/>
          <w:szCs w:val="22"/>
        </w:rPr>
        <w:t xml:space="preserve">Strong knowledge of the Bradford SEND ecosystem, including local pathways, </w:t>
      </w:r>
      <w:proofErr w:type="spellStart"/>
      <w:r w:rsidRPr="005A10B6">
        <w:rPr>
          <w:rFonts w:asciiTheme="minorHAnsi" w:hAnsiTheme="minorHAnsi"/>
          <w:color w:val="404040" w:themeColor="text1" w:themeTint="BF"/>
          <w:sz w:val="22"/>
          <w:szCs w:val="22"/>
        </w:rPr>
        <w:t>multi agency</w:t>
      </w:r>
      <w:proofErr w:type="spellEnd"/>
      <w:r w:rsidRPr="005A10B6">
        <w:rPr>
          <w:rFonts w:asciiTheme="minorHAnsi" w:hAnsiTheme="minorHAnsi"/>
          <w:color w:val="404040" w:themeColor="text1" w:themeTint="BF"/>
          <w:sz w:val="22"/>
          <w:szCs w:val="22"/>
        </w:rPr>
        <w:t xml:space="preserve"> roles and system pressures</w:t>
      </w:r>
      <w:r w:rsidR="00573389" w:rsidRPr="005A10B6">
        <w:rPr>
          <w:rFonts w:asciiTheme="minorHAnsi" w:hAnsiTheme="minorHAnsi"/>
          <w:color w:val="404040" w:themeColor="text1" w:themeTint="BF"/>
          <w:sz w:val="22"/>
          <w:szCs w:val="22"/>
        </w:rPr>
        <w:t>, particularly from a school perspective.</w:t>
      </w:r>
    </w:p>
    <w:p w14:paraId="18F0CAD0" w14:textId="77777777" w:rsidR="005E4C72" w:rsidRPr="005A10B6" w:rsidRDefault="005E4C72" w:rsidP="005E4C72">
      <w:pPr>
        <w:pStyle w:val="ListParagraph"/>
        <w:numPr>
          <w:ilvl w:val="0"/>
          <w:numId w:val="2"/>
        </w:numPr>
        <w:spacing w:after="120"/>
        <w:rPr>
          <w:rFonts w:asciiTheme="minorHAnsi" w:hAnsiTheme="minorHAnsi"/>
          <w:color w:val="404040" w:themeColor="text1" w:themeTint="BF"/>
          <w:sz w:val="22"/>
          <w:szCs w:val="22"/>
        </w:rPr>
      </w:pPr>
      <w:r w:rsidRPr="005A10B6">
        <w:rPr>
          <w:rFonts w:asciiTheme="minorHAnsi" w:hAnsiTheme="minorHAnsi"/>
          <w:color w:val="404040" w:themeColor="text1" w:themeTint="BF"/>
          <w:sz w:val="22"/>
          <w:szCs w:val="22"/>
        </w:rPr>
        <w:t>Proven experience coordinating and delivering programmes within education, children’s services or wider public sector settings.</w:t>
      </w:r>
    </w:p>
    <w:p w14:paraId="68A15138" w14:textId="77777777" w:rsidR="005E4C72" w:rsidRPr="005A10B6" w:rsidRDefault="005E4C72" w:rsidP="005E4C72">
      <w:pPr>
        <w:pStyle w:val="ListParagraph"/>
        <w:numPr>
          <w:ilvl w:val="0"/>
          <w:numId w:val="2"/>
        </w:numPr>
        <w:spacing w:after="120"/>
        <w:rPr>
          <w:rFonts w:asciiTheme="minorHAnsi" w:hAnsiTheme="minorHAnsi"/>
          <w:color w:val="404040" w:themeColor="text1" w:themeTint="BF"/>
          <w:sz w:val="22"/>
          <w:szCs w:val="22"/>
        </w:rPr>
      </w:pPr>
      <w:r w:rsidRPr="005A10B6">
        <w:rPr>
          <w:rFonts w:asciiTheme="minorHAnsi" w:hAnsiTheme="minorHAnsi"/>
          <w:color w:val="404040" w:themeColor="text1" w:themeTint="BF"/>
          <w:sz w:val="22"/>
          <w:szCs w:val="22"/>
        </w:rPr>
        <w:t>Confident working directly with schools, with established credibility in building relationships with headteachers, SENCOs and wider school leadership teams.</w:t>
      </w:r>
    </w:p>
    <w:p w14:paraId="0FB5D260" w14:textId="77777777" w:rsidR="005E4C72" w:rsidRPr="005A10B6" w:rsidRDefault="005E4C72" w:rsidP="005E4C72">
      <w:pPr>
        <w:pStyle w:val="ListParagraph"/>
        <w:numPr>
          <w:ilvl w:val="0"/>
          <w:numId w:val="2"/>
        </w:numPr>
        <w:spacing w:after="120"/>
        <w:rPr>
          <w:rFonts w:asciiTheme="minorHAnsi" w:hAnsiTheme="minorHAnsi"/>
          <w:color w:val="404040" w:themeColor="text1" w:themeTint="BF"/>
          <w:sz w:val="22"/>
          <w:szCs w:val="22"/>
        </w:rPr>
      </w:pPr>
      <w:r w:rsidRPr="005A10B6">
        <w:rPr>
          <w:rFonts w:asciiTheme="minorHAnsi" w:hAnsiTheme="minorHAnsi"/>
          <w:color w:val="404040" w:themeColor="text1" w:themeTint="BF"/>
          <w:sz w:val="22"/>
          <w:szCs w:val="22"/>
        </w:rPr>
        <w:lastRenderedPageBreak/>
        <w:t>Highly organised, able to manage a complex, multi school delivery schedule and maintain momentum across competing priorities.</w:t>
      </w:r>
    </w:p>
    <w:p w14:paraId="7C6634CC" w14:textId="714C5FAA" w:rsidR="005E4C72" w:rsidRPr="005A10B6" w:rsidRDefault="005E4C72" w:rsidP="00DD6700">
      <w:pPr>
        <w:pStyle w:val="ListParagraph"/>
        <w:numPr>
          <w:ilvl w:val="0"/>
          <w:numId w:val="2"/>
        </w:numPr>
        <w:spacing w:after="120"/>
        <w:rPr>
          <w:rFonts w:asciiTheme="minorHAnsi" w:hAnsiTheme="minorHAnsi"/>
          <w:color w:val="404040" w:themeColor="text1" w:themeTint="BF"/>
          <w:sz w:val="22"/>
          <w:szCs w:val="22"/>
        </w:rPr>
      </w:pPr>
      <w:r w:rsidRPr="005A10B6">
        <w:rPr>
          <w:rFonts w:asciiTheme="minorHAnsi" w:hAnsiTheme="minorHAnsi"/>
          <w:color w:val="404040" w:themeColor="text1" w:themeTint="BF"/>
          <w:sz w:val="22"/>
          <w:szCs w:val="22"/>
        </w:rPr>
        <w:t>Solid understanding of the primary school context, including SEND practice, safeguarding requirements and early identification processes.</w:t>
      </w:r>
    </w:p>
    <w:p w14:paraId="14BC9BA8" w14:textId="77777777" w:rsidR="00057BCB" w:rsidRPr="005D38DD" w:rsidRDefault="00042B2C">
      <w:pPr>
        <w:pStyle w:val="Heading3"/>
        <w:spacing w:before="200" w:after="120"/>
        <w:rPr>
          <w:rFonts w:asciiTheme="minorHAnsi" w:hAnsiTheme="minorHAnsi"/>
        </w:rPr>
      </w:pPr>
      <w:r w:rsidRPr="005D38DD">
        <w:rPr>
          <w:rFonts w:asciiTheme="minorHAnsi" w:hAnsiTheme="minorHAnsi"/>
          <w:b/>
          <w:bCs/>
          <w:color w:val="F7821B"/>
        </w:rPr>
        <w:t>Desirable</w:t>
      </w:r>
    </w:p>
    <w:p w14:paraId="22AC43AA"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Experience of early years or primary assessment tools, developmental screening or SEND graduated response processes.</w:t>
      </w:r>
    </w:p>
    <w:p w14:paraId="45AC9D1C"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Knowledge of, or experience working with, Bradford's education, health or voluntary sector system.</w:t>
      </w:r>
    </w:p>
    <w:p w14:paraId="0A141889" w14:textId="77777777" w:rsidR="00057BCB" w:rsidRPr="005D38DD" w:rsidRDefault="00042B2C">
      <w:pPr>
        <w:pStyle w:val="ListParagraph"/>
        <w:numPr>
          <w:ilvl w:val="0"/>
          <w:numId w:val="2"/>
        </w:numPr>
        <w:spacing w:after="120"/>
        <w:rPr>
          <w:rFonts w:asciiTheme="minorHAnsi" w:hAnsiTheme="minorHAnsi"/>
        </w:rPr>
      </w:pPr>
      <w:r w:rsidRPr="005D38DD">
        <w:rPr>
          <w:rFonts w:asciiTheme="minorHAnsi" w:hAnsiTheme="minorHAnsi"/>
          <w:color w:val="3A3A3A"/>
          <w:sz w:val="22"/>
          <w:szCs w:val="22"/>
        </w:rPr>
        <w:t>Experience supervising or coordinating the work of others, such as trainers or support staff.</w:t>
      </w:r>
    </w:p>
    <w:p w14:paraId="3FFDFFAF" w14:textId="77777777" w:rsidR="00057BCB" w:rsidRPr="005D38DD" w:rsidRDefault="00042B2C">
      <w:pPr>
        <w:pStyle w:val="Heading2"/>
        <w:pBdr>
          <w:bottom w:val="single" w:sz="6" w:space="4" w:color="F7821B"/>
        </w:pBdr>
        <w:spacing w:before="300" w:after="150"/>
        <w:rPr>
          <w:rFonts w:asciiTheme="minorHAnsi" w:hAnsiTheme="minorHAnsi"/>
        </w:rPr>
      </w:pPr>
      <w:r w:rsidRPr="005D38DD">
        <w:rPr>
          <w:rFonts w:asciiTheme="minorHAnsi" w:hAnsiTheme="minorHAnsi"/>
          <w:b/>
          <w:bCs/>
          <w:color w:val="F03E20"/>
        </w:rPr>
        <w:t>Terms and How to Apply</w:t>
      </w:r>
    </w:p>
    <w:p w14:paraId="0E46B418" w14:textId="57AE3638" w:rsidR="00057BCB" w:rsidRPr="005D38DD" w:rsidRDefault="00042B2C">
      <w:pPr>
        <w:spacing w:after="160"/>
        <w:rPr>
          <w:rFonts w:asciiTheme="minorHAnsi" w:hAnsiTheme="minorHAnsi"/>
        </w:rPr>
      </w:pPr>
      <w:r w:rsidRPr="005D38DD">
        <w:rPr>
          <w:rFonts w:asciiTheme="minorHAnsi" w:hAnsiTheme="minorHAnsi"/>
          <w:color w:val="3A3A3A"/>
          <w:sz w:val="22"/>
          <w:szCs w:val="22"/>
        </w:rPr>
        <w:t>This is a fixed-term, full-time post for the two-year duration of the EDSP district-wide rollout (Autumn 2026 - summer 2028), hosted by the Education Alliance for Life Chances</w:t>
      </w:r>
      <w:r w:rsidR="008631F1">
        <w:rPr>
          <w:rFonts w:asciiTheme="minorHAnsi" w:hAnsiTheme="minorHAnsi"/>
          <w:color w:val="3A3A3A"/>
          <w:sz w:val="22"/>
          <w:szCs w:val="22"/>
        </w:rPr>
        <w:t xml:space="preserve"> charity</w:t>
      </w:r>
      <w:r w:rsidRPr="005D38DD">
        <w:rPr>
          <w:rFonts w:asciiTheme="minorHAnsi" w:hAnsiTheme="minorHAnsi"/>
          <w:color w:val="3A3A3A"/>
          <w:sz w:val="22"/>
          <w:szCs w:val="22"/>
        </w:rPr>
        <w:t>. The postholder will be based in Bradford, with regular travel to schools across the district.</w:t>
      </w:r>
    </w:p>
    <w:p w14:paraId="4977B630" w14:textId="77777777" w:rsidR="00057BCB" w:rsidRPr="005D38DD" w:rsidRDefault="00042B2C">
      <w:pPr>
        <w:spacing w:after="160"/>
        <w:rPr>
          <w:rFonts w:asciiTheme="minorHAnsi" w:hAnsiTheme="minorHAnsi"/>
        </w:rPr>
      </w:pPr>
      <w:r w:rsidRPr="005D38DD">
        <w:rPr>
          <w:rFonts w:asciiTheme="minorHAnsi" w:hAnsiTheme="minorHAnsi"/>
          <w:color w:val="3A3A3A"/>
          <w:sz w:val="22"/>
          <w:szCs w:val="22"/>
        </w:rPr>
        <w:t>EALC welcomes applications from candidates seeking to take up the role through a formal secondment from a school or Multi Academy Trust. Secondments offer an opportunity to strengthen system leadership capacity across the district and ensure learning flows back into schools.</w:t>
      </w:r>
    </w:p>
    <w:p w14:paraId="1095357E" w14:textId="77777777" w:rsidR="00057BCB" w:rsidRPr="005D38DD" w:rsidRDefault="00042B2C">
      <w:pPr>
        <w:spacing w:after="160"/>
        <w:rPr>
          <w:rFonts w:asciiTheme="minorHAnsi" w:hAnsiTheme="minorHAnsi"/>
        </w:rPr>
      </w:pPr>
      <w:r w:rsidRPr="005D38DD">
        <w:rPr>
          <w:rFonts w:asciiTheme="minorHAnsi" w:hAnsiTheme="minorHAnsi"/>
          <w:color w:val="3A3A3A"/>
          <w:sz w:val="22"/>
          <w:szCs w:val="22"/>
        </w:rPr>
        <w:t>Applicants wishing to apply on a secondment basis must secure written permission from their Headteacher, CEO or appropriate senior leader prior to submitting an application. Confirmation of organisational support will be required at the point of appointment.</w:t>
      </w:r>
    </w:p>
    <w:p w14:paraId="16256099" w14:textId="657D4154" w:rsidR="00352577" w:rsidRDefault="00352577">
      <w:pPr>
        <w:spacing w:after="160"/>
        <w:rPr>
          <w:rFonts w:asciiTheme="minorHAnsi" w:hAnsiTheme="minorHAnsi"/>
          <w:color w:val="404040" w:themeColor="text1" w:themeTint="BF"/>
          <w:sz w:val="22"/>
          <w:szCs w:val="22"/>
        </w:rPr>
      </w:pPr>
      <w:r w:rsidRPr="00352577">
        <w:rPr>
          <w:rFonts w:asciiTheme="minorHAnsi" w:hAnsiTheme="minorHAnsi"/>
          <w:color w:val="404040" w:themeColor="text1" w:themeTint="BF"/>
          <w:sz w:val="22"/>
          <w:szCs w:val="22"/>
        </w:rPr>
        <w:t xml:space="preserve">Please apply by sending a covering letter which clearly address each of the criteria in the person specification (max 2 A4 pages) and an up to date CV. Please email to: </w:t>
      </w:r>
      <w:hyperlink r:id="rId6" w:history="1">
        <w:r w:rsidR="00AE7822" w:rsidRPr="00A37F28">
          <w:rPr>
            <w:rStyle w:val="Hyperlink"/>
            <w:rFonts w:asciiTheme="minorHAnsi" w:hAnsiTheme="minorHAnsi"/>
            <w:sz w:val="22"/>
            <w:szCs w:val="22"/>
          </w:rPr>
          <w:t>kathryn@educationallianceforlifechances.org.uk</w:t>
        </w:r>
      </w:hyperlink>
      <w:r w:rsidRPr="00352577">
        <w:rPr>
          <w:rFonts w:asciiTheme="minorHAnsi" w:hAnsiTheme="minorHAnsi"/>
          <w:color w:val="404040" w:themeColor="text1" w:themeTint="BF"/>
          <w:sz w:val="22"/>
          <w:szCs w:val="22"/>
        </w:rPr>
        <w:t xml:space="preserve"> </w:t>
      </w:r>
    </w:p>
    <w:p w14:paraId="11871B17" w14:textId="39D9A0FA" w:rsidR="008B7AF1" w:rsidRPr="00352577" w:rsidRDefault="004451D0">
      <w:pPr>
        <w:spacing w:after="160"/>
        <w:rPr>
          <w:rFonts w:asciiTheme="minorHAnsi" w:hAnsiTheme="minorHAnsi"/>
          <w:color w:val="404040" w:themeColor="text1" w:themeTint="BF"/>
          <w:sz w:val="22"/>
          <w:szCs w:val="22"/>
        </w:rPr>
      </w:pPr>
      <w:r>
        <w:rPr>
          <w:rFonts w:asciiTheme="minorHAnsi" w:hAnsiTheme="minorHAnsi"/>
          <w:color w:val="404040" w:themeColor="text1" w:themeTint="BF"/>
          <w:sz w:val="22"/>
          <w:szCs w:val="22"/>
        </w:rPr>
        <w:t>F</w:t>
      </w:r>
      <w:r w:rsidRPr="004451D0">
        <w:rPr>
          <w:rFonts w:asciiTheme="minorHAnsi" w:hAnsiTheme="minorHAnsi"/>
          <w:color w:val="404040" w:themeColor="text1" w:themeTint="BF"/>
          <w:sz w:val="22"/>
          <w:szCs w:val="22"/>
        </w:rPr>
        <w:t xml:space="preserve">or any questions or clarification regarding the role, please contact </w:t>
      </w:r>
      <w:r>
        <w:rPr>
          <w:rFonts w:asciiTheme="minorHAnsi" w:hAnsiTheme="minorHAnsi"/>
          <w:color w:val="404040" w:themeColor="text1" w:themeTint="BF"/>
          <w:sz w:val="22"/>
          <w:szCs w:val="22"/>
        </w:rPr>
        <w:t>Kathryn Loftus (Director)</w:t>
      </w:r>
      <w:r w:rsidRPr="004451D0">
        <w:rPr>
          <w:rFonts w:asciiTheme="minorHAnsi" w:hAnsiTheme="minorHAnsi"/>
          <w:color w:val="404040" w:themeColor="text1" w:themeTint="BF"/>
          <w:sz w:val="22"/>
          <w:szCs w:val="22"/>
        </w:rPr>
        <w:t xml:space="preserve"> directly at </w:t>
      </w:r>
      <w:r w:rsidR="00AE7822">
        <w:rPr>
          <w:rFonts w:asciiTheme="minorHAnsi" w:hAnsiTheme="minorHAnsi"/>
          <w:color w:val="404040" w:themeColor="text1" w:themeTint="BF"/>
          <w:sz w:val="22"/>
          <w:szCs w:val="22"/>
        </w:rPr>
        <w:t>the email address above.</w:t>
      </w:r>
    </w:p>
    <w:p w14:paraId="6039CCCC" w14:textId="77777777" w:rsidR="00057BCB" w:rsidRPr="005D38DD" w:rsidRDefault="00042B2C">
      <w:pPr>
        <w:spacing w:before="200" w:after="100"/>
        <w:rPr>
          <w:rFonts w:asciiTheme="minorHAnsi" w:hAnsiTheme="minorHAnsi"/>
        </w:rPr>
      </w:pPr>
      <w:r w:rsidRPr="005D38DD">
        <w:rPr>
          <w:rFonts w:asciiTheme="minorHAnsi" w:hAnsiTheme="minorHAnsi"/>
          <w:b/>
          <w:bCs/>
          <w:color w:val="F03E20"/>
          <w:sz w:val="22"/>
          <w:szCs w:val="22"/>
        </w:rPr>
        <w:t>Key Dates</w:t>
      </w:r>
    </w:p>
    <w:p w14:paraId="2472930A" w14:textId="5DEEFD60" w:rsidR="00057BCB" w:rsidRPr="005D38DD" w:rsidRDefault="00042B2C">
      <w:pPr>
        <w:spacing w:after="160"/>
        <w:rPr>
          <w:rFonts w:asciiTheme="minorHAnsi" w:hAnsiTheme="minorHAnsi"/>
        </w:rPr>
      </w:pPr>
      <w:r w:rsidRPr="005D38DD">
        <w:rPr>
          <w:rFonts w:asciiTheme="minorHAnsi" w:hAnsiTheme="minorHAnsi"/>
          <w:color w:val="3A3A3A"/>
          <w:sz w:val="22"/>
          <w:szCs w:val="22"/>
        </w:rPr>
        <w:t xml:space="preserve">• Deadline for applications: </w:t>
      </w:r>
      <w:r w:rsidR="00211C63">
        <w:rPr>
          <w:rFonts w:asciiTheme="minorHAnsi" w:hAnsiTheme="minorHAnsi"/>
          <w:color w:val="3A3A3A"/>
          <w:sz w:val="22"/>
          <w:szCs w:val="22"/>
        </w:rPr>
        <w:t>8am Thursday 24</w:t>
      </w:r>
      <w:r w:rsidR="00211C63" w:rsidRPr="00211C63">
        <w:rPr>
          <w:rFonts w:asciiTheme="minorHAnsi" w:hAnsiTheme="minorHAnsi"/>
          <w:color w:val="3A3A3A"/>
          <w:sz w:val="22"/>
          <w:szCs w:val="22"/>
          <w:vertAlign w:val="superscript"/>
        </w:rPr>
        <w:t>th</w:t>
      </w:r>
      <w:r w:rsidR="00211C63">
        <w:rPr>
          <w:rFonts w:asciiTheme="minorHAnsi" w:hAnsiTheme="minorHAnsi"/>
          <w:color w:val="3A3A3A"/>
          <w:sz w:val="22"/>
          <w:szCs w:val="22"/>
        </w:rPr>
        <w:t xml:space="preserve"> September</w:t>
      </w:r>
      <w:r w:rsidRPr="005D38DD">
        <w:rPr>
          <w:rFonts w:asciiTheme="minorHAnsi" w:hAnsiTheme="minorHAnsi"/>
          <w:color w:val="3A3A3A"/>
          <w:sz w:val="22"/>
          <w:szCs w:val="22"/>
        </w:rPr>
        <w:t xml:space="preserve"> 2026</w:t>
      </w:r>
    </w:p>
    <w:p w14:paraId="5A7FB3CF" w14:textId="11A71029" w:rsidR="00057BCB" w:rsidRPr="005D38DD" w:rsidRDefault="00042B2C">
      <w:pPr>
        <w:spacing w:after="160"/>
        <w:rPr>
          <w:rFonts w:asciiTheme="minorHAnsi" w:hAnsiTheme="minorHAnsi"/>
        </w:rPr>
      </w:pPr>
      <w:r w:rsidRPr="005D38DD">
        <w:rPr>
          <w:rFonts w:asciiTheme="minorHAnsi" w:hAnsiTheme="minorHAnsi"/>
          <w:color w:val="3A3A3A"/>
          <w:sz w:val="22"/>
          <w:szCs w:val="22"/>
        </w:rPr>
        <w:t xml:space="preserve">• Interviews: </w:t>
      </w:r>
      <w:r w:rsidR="00211C63">
        <w:rPr>
          <w:rFonts w:asciiTheme="minorHAnsi" w:hAnsiTheme="minorHAnsi"/>
          <w:color w:val="3A3A3A"/>
          <w:sz w:val="22"/>
          <w:szCs w:val="22"/>
        </w:rPr>
        <w:t xml:space="preserve">Tuesday </w:t>
      </w:r>
      <w:r w:rsidR="005A10B6">
        <w:rPr>
          <w:rFonts w:asciiTheme="minorHAnsi" w:hAnsiTheme="minorHAnsi"/>
          <w:color w:val="3A3A3A"/>
          <w:sz w:val="22"/>
          <w:szCs w:val="22"/>
        </w:rPr>
        <w:t>29</w:t>
      </w:r>
      <w:r w:rsidR="005A10B6" w:rsidRPr="005A10B6">
        <w:rPr>
          <w:rFonts w:asciiTheme="minorHAnsi" w:hAnsiTheme="minorHAnsi"/>
          <w:color w:val="3A3A3A"/>
          <w:sz w:val="22"/>
          <w:szCs w:val="22"/>
          <w:vertAlign w:val="superscript"/>
        </w:rPr>
        <w:t>th</w:t>
      </w:r>
      <w:r w:rsidR="005A10B6">
        <w:rPr>
          <w:rFonts w:asciiTheme="minorHAnsi" w:hAnsiTheme="minorHAnsi"/>
          <w:color w:val="3A3A3A"/>
          <w:sz w:val="22"/>
          <w:szCs w:val="22"/>
        </w:rPr>
        <w:t xml:space="preserve"> September</w:t>
      </w:r>
      <w:r w:rsidRPr="005D38DD">
        <w:rPr>
          <w:rFonts w:asciiTheme="minorHAnsi" w:hAnsiTheme="minorHAnsi"/>
          <w:color w:val="3A3A3A"/>
          <w:sz w:val="22"/>
          <w:szCs w:val="22"/>
        </w:rPr>
        <w:t xml:space="preserve"> 2026</w:t>
      </w:r>
    </w:p>
    <w:p w14:paraId="7021E97B" w14:textId="77777777" w:rsidR="00057BCB" w:rsidRPr="005D38DD" w:rsidRDefault="00042B2C">
      <w:pPr>
        <w:spacing w:after="160"/>
        <w:rPr>
          <w:rFonts w:asciiTheme="minorHAnsi" w:hAnsiTheme="minorHAnsi"/>
        </w:rPr>
      </w:pPr>
      <w:r w:rsidRPr="005D38DD">
        <w:rPr>
          <w:rFonts w:asciiTheme="minorHAnsi" w:hAnsiTheme="minorHAnsi"/>
          <w:color w:val="3A3A3A"/>
          <w:sz w:val="22"/>
          <w:szCs w:val="22"/>
        </w:rPr>
        <w:t>Please note: If you have not heard from us by the date above, please assume that your application has not been successful on this occasion. Unfortunately, we are unable to provide individual feedback to candidates who are not shortlisted.</w:t>
      </w:r>
    </w:p>
    <w:sectPr w:rsidR="00057BCB" w:rsidRPr="005D38DD">
      <w:pgSz w:w="11907" w:h="16840"/>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200D0"/>
    <w:multiLevelType w:val="hybridMultilevel"/>
    <w:tmpl w:val="C51EB98C"/>
    <w:lvl w:ilvl="0" w:tplc="D87E01D4">
      <w:start w:val="1"/>
      <w:numFmt w:val="bullet"/>
      <w:lvlText w:val="•"/>
      <w:lvlJc w:val="left"/>
      <w:pPr>
        <w:ind w:left="720" w:hanging="360"/>
      </w:pPr>
    </w:lvl>
    <w:lvl w:ilvl="1" w:tplc="98069240">
      <w:numFmt w:val="decimal"/>
      <w:lvlText w:val=""/>
      <w:lvlJc w:val="left"/>
    </w:lvl>
    <w:lvl w:ilvl="2" w:tplc="29FCF7E0">
      <w:numFmt w:val="decimal"/>
      <w:lvlText w:val=""/>
      <w:lvlJc w:val="left"/>
    </w:lvl>
    <w:lvl w:ilvl="3" w:tplc="E79269B0">
      <w:numFmt w:val="decimal"/>
      <w:lvlText w:val=""/>
      <w:lvlJc w:val="left"/>
    </w:lvl>
    <w:lvl w:ilvl="4" w:tplc="F6CCBA06">
      <w:numFmt w:val="decimal"/>
      <w:lvlText w:val=""/>
      <w:lvlJc w:val="left"/>
    </w:lvl>
    <w:lvl w:ilvl="5" w:tplc="2CD2FBBC">
      <w:numFmt w:val="decimal"/>
      <w:lvlText w:val=""/>
      <w:lvlJc w:val="left"/>
    </w:lvl>
    <w:lvl w:ilvl="6" w:tplc="1E4E1986">
      <w:numFmt w:val="decimal"/>
      <w:lvlText w:val=""/>
      <w:lvlJc w:val="left"/>
    </w:lvl>
    <w:lvl w:ilvl="7" w:tplc="8C14822E">
      <w:numFmt w:val="decimal"/>
      <w:lvlText w:val=""/>
      <w:lvlJc w:val="left"/>
    </w:lvl>
    <w:lvl w:ilvl="8" w:tplc="7F823686">
      <w:numFmt w:val="decimal"/>
      <w:lvlText w:val=""/>
      <w:lvlJc w:val="left"/>
    </w:lvl>
  </w:abstractNum>
  <w:abstractNum w:abstractNumId="1" w15:restartNumberingAfterBreak="0">
    <w:nsid w:val="1BF1229A"/>
    <w:multiLevelType w:val="hybridMultilevel"/>
    <w:tmpl w:val="4748E4E8"/>
    <w:lvl w:ilvl="0" w:tplc="4CB66AF2">
      <w:start w:val="1"/>
      <w:numFmt w:val="bullet"/>
      <w:lvlText w:val="●"/>
      <w:lvlJc w:val="left"/>
      <w:pPr>
        <w:ind w:left="720" w:hanging="360"/>
      </w:pPr>
    </w:lvl>
    <w:lvl w:ilvl="1" w:tplc="380CB65C">
      <w:start w:val="1"/>
      <w:numFmt w:val="bullet"/>
      <w:lvlText w:val="○"/>
      <w:lvlJc w:val="left"/>
      <w:pPr>
        <w:ind w:left="1440" w:hanging="360"/>
      </w:pPr>
    </w:lvl>
    <w:lvl w:ilvl="2" w:tplc="73A293F4">
      <w:start w:val="1"/>
      <w:numFmt w:val="bullet"/>
      <w:lvlText w:val="■"/>
      <w:lvlJc w:val="left"/>
      <w:pPr>
        <w:ind w:left="2160" w:hanging="360"/>
      </w:pPr>
    </w:lvl>
    <w:lvl w:ilvl="3" w:tplc="68A4E5BE">
      <w:start w:val="1"/>
      <w:numFmt w:val="bullet"/>
      <w:lvlText w:val="●"/>
      <w:lvlJc w:val="left"/>
      <w:pPr>
        <w:ind w:left="2880" w:hanging="360"/>
      </w:pPr>
    </w:lvl>
    <w:lvl w:ilvl="4" w:tplc="3210040E">
      <w:start w:val="1"/>
      <w:numFmt w:val="bullet"/>
      <w:lvlText w:val="○"/>
      <w:lvlJc w:val="left"/>
      <w:pPr>
        <w:ind w:left="3600" w:hanging="360"/>
      </w:pPr>
    </w:lvl>
    <w:lvl w:ilvl="5" w:tplc="DE1EA320">
      <w:start w:val="1"/>
      <w:numFmt w:val="bullet"/>
      <w:lvlText w:val="■"/>
      <w:lvlJc w:val="left"/>
      <w:pPr>
        <w:ind w:left="4320" w:hanging="360"/>
      </w:pPr>
    </w:lvl>
    <w:lvl w:ilvl="6" w:tplc="B4325498">
      <w:start w:val="1"/>
      <w:numFmt w:val="bullet"/>
      <w:lvlText w:val="●"/>
      <w:lvlJc w:val="left"/>
      <w:pPr>
        <w:ind w:left="5040" w:hanging="360"/>
      </w:pPr>
    </w:lvl>
    <w:lvl w:ilvl="7" w:tplc="D7AC96E2">
      <w:start w:val="1"/>
      <w:numFmt w:val="bullet"/>
      <w:lvlText w:val="●"/>
      <w:lvlJc w:val="left"/>
      <w:pPr>
        <w:ind w:left="5760" w:hanging="360"/>
      </w:pPr>
    </w:lvl>
    <w:lvl w:ilvl="8" w:tplc="0AE08896">
      <w:start w:val="1"/>
      <w:numFmt w:val="bullet"/>
      <w:lvlText w:val="●"/>
      <w:lvlJc w:val="left"/>
      <w:pPr>
        <w:ind w:left="6480" w:hanging="360"/>
      </w:pPr>
    </w:lvl>
  </w:abstractNum>
  <w:num w:numId="1" w16cid:durableId="626938053">
    <w:abstractNumId w:val="1"/>
    <w:lvlOverride w:ilvl="0">
      <w:startOverride w:val="1"/>
    </w:lvlOverride>
  </w:num>
  <w:num w:numId="2" w16cid:durableId="9131283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BCB"/>
    <w:rsid w:val="00042B2C"/>
    <w:rsid w:val="00057BCB"/>
    <w:rsid w:val="000A055C"/>
    <w:rsid w:val="00141E23"/>
    <w:rsid w:val="0015107E"/>
    <w:rsid w:val="001B5701"/>
    <w:rsid w:val="001E41A9"/>
    <w:rsid w:val="00211C63"/>
    <w:rsid w:val="00352577"/>
    <w:rsid w:val="003941D6"/>
    <w:rsid w:val="003C4AB4"/>
    <w:rsid w:val="004451D0"/>
    <w:rsid w:val="004E5A18"/>
    <w:rsid w:val="005503A4"/>
    <w:rsid w:val="00573389"/>
    <w:rsid w:val="005A10B6"/>
    <w:rsid w:val="005D38DD"/>
    <w:rsid w:val="005E4C72"/>
    <w:rsid w:val="0069449B"/>
    <w:rsid w:val="007F5F11"/>
    <w:rsid w:val="008631F1"/>
    <w:rsid w:val="008A1113"/>
    <w:rsid w:val="008B7AF1"/>
    <w:rsid w:val="008F0275"/>
    <w:rsid w:val="00AE7822"/>
    <w:rsid w:val="00AF6D5A"/>
    <w:rsid w:val="00B024A0"/>
    <w:rsid w:val="00B928E4"/>
    <w:rsid w:val="00B94BFA"/>
    <w:rsid w:val="00C921B5"/>
    <w:rsid w:val="00CD6C6F"/>
    <w:rsid w:val="00D003F5"/>
    <w:rsid w:val="00D75BD7"/>
    <w:rsid w:val="00DC4AD0"/>
    <w:rsid w:val="00DD6700"/>
    <w:rsid w:val="00E10435"/>
    <w:rsid w:val="00E2492D"/>
    <w:rsid w:val="00E5672C"/>
    <w:rsid w:val="00EC3F9B"/>
    <w:rsid w:val="00EF1640"/>
    <w:rsid w:val="00FA36D5"/>
    <w:rsid w:val="00FF3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72654"/>
  <w15:docId w15:val="{038338F2-56F0-4B57-B5B8-3A045DEF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56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thryn@educationallianceforlifechances.org.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6108</Characters>
  <Application>Microsoft Office Word</Application>
  <DocSecurity>4</DocSecurity>
  <Lines>50</Lines>
  <Paragraphs>14</Paragraphs>
  <ScaleCrop>false</ScaleCrop>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Shakila Sultana</cp:lastModifiedBy>
  <cp:revision>2</cp:revision>
  <dcterms:created xsi:type="dcterms:W3CDTF">2026-08-25T12:42:00Z</dcterms:created>
  <dcterms:modified xsi:type="dcterms:W3CDTF">2026-08-25T12:42:00Z</dcterms:modified>
</cp:coreProperties>
</file>