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924" w:rsidRDefault="00FF0FAC">
      <w:pPr>
        <w:pBdr>
          <w:top w:val="nil"/>
          <w:left w:val="nil"/>
          <w:bottom w:val="nil"/>
          <w:right w:val="nil"/>
          <w:between w:val="nil"/>
        </w:pBdr>
        <w:ind w:left="2479"/>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GB" w:eastAsia="en-GB"/>
        </w:rPr>
        <w:drawing>
          <wp:inline distT="0" distB="0" distL="0" distR="0">
            <wp:extent cx="6888312" cy="113157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888312" cy="1131570"/>
                    </a:xfrm>
                    <a:prstGeom prst="rect">
                      <a:avLst/>
                    </a:prstGeom>
                    <a:ln/>
                  </pic:spPr>
                </pic:pic>
              </a:graphicData>
            </a:graphic>
          </wp:inline>
        </w:drawing>
      </w:r>
    </w:p>
    <w:p w:rsidR="00375924" w:rsidRDefault="00FF0FAC">
      <w:pPr>
        <w:jc w:val="center"/>
      </w:pPr>
      <w:r>
        <w:t>Person Specification</w:t>
      </w:r>
    </w:p>
    <w:p w:rsidR="00375924" w:rsidRDefault="00FF0FAC">
      <w:pPr>
        <w:jc w:val="center"/>
      </w:pPr>
      <w:r>
        <w:t xml:space="preserve">Special Needs Teaching Assistant (SNTA) </w:t>
      </w:r>
    </w:p>
    <w:p w:rsidR="00375924" w:rsidRDefault="00FF0FAC">
      <w:pPr>
        <w:jc w:val="center"/>
      </w:pPr>
      <w:r>
        <w:t xml:space="preserve"> Co-op Academy Delius</w:t>
      </w:r>
    </w:p>
    <w:p w:rsidR="00602A37" w:rsidRDefault="00602A37">
      <w:pPr>
        <w:jc w:val="center"/>
      </w:pPr>
    </w:p>
    <w:p w:rsidR="00602A37" w:rsidRDefault="00602A37" w:rsidP="00602A37">
      <w:pPr>
        <w:pBdr>
          <w:top w:val="nil"/>
          <w:left w:val="nil"/>
          <w:bottom w:val="nil"/>
          <w:right w:val="nil"/>
          <w:between w:val="nil"/>
        </w:pBdr>
        <w:rPr>
          <w:rFonts w:ascii="Arial" w:eastAsia="Arial" w:hAnsi="Arial" w:cs="Arial"/>
          <w:color w:val="000000"/>
        </w:rPr>
      </w:pPr>
      <w:r w:rsidRPr="00C40E38">
        <w:rPr>
          <w:rFonts w:ascii="Arial" w:eastAsia="Arial" w:hAnsi="Arial" w:cs="Arial"/>
          <w:color w:val="000000"/>
        </w:rPr>
        <w:t xml:space="preserve">Co-op Academies Trust, </w:t>
      </w:r>
      <w:r w:rsidRPr="00C40E38">
        <w:rPr>
          <w:rFonts w:ascii="Arial" w:eastAsia="Arial" w:hAnsi="Arial" w:cs="Arial"/>
        </w:rPr>
        <w:t>is committed</w:t>
      </w:r>
      <w:r w:rsidRPr="00C40E38">
        <w:rPr>
          <w:rFonts w:ascii="Arial" w:eastAsia="Arial" w:hAnsi="Arial" w:cs="Arial"/>
          <w:color w:val="000000"/>
        </w:rPr>
        <w:t xml:space="preserve"> to safeguarding and protecting the welfare of children and vulnerable adults as its number one priority.  This commitment to robust recruitment, selection and induction procedures extends to organisations and services linked to the Trust”.</w:t>
      </w:r>
    </w:p>
    <w:p w:rsidR="00602A37" w:rsidRDefault="00602A37">
      <w:pPr>
        <w:jc w:val="center"/>
      </w:pPr>
    </w:p>
    <w:tbl>
      <w:tblPr>
        <w:tblStyle w:val="a"/>
        <w:tblW w:w="15011" w:type="dxa"/>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56"/>
        <w:gridCol w:w="5340"/>
        <w:gridCol w:w="4860"/>
        <w:gridCol w:w="2555"/>
      </w:tblGrid>
      <w:tr w:rsidR="00375924">
        <w:trPr>
          <w:trHeight w:val="1689"/>
        </w:trPr>
        <w:tc>
          <w:tcPr>
            <w:tcW w:w="2256" w:type="dxa"/>
          </w:tcPr>
          <w:p w:rsidR="00375924" w:rsidRDefault="00FF0FAC">
            <w:pPr>
              <w:pBdr>
                <w:top w:val="nil"/>
                <w:left w:val="nil"/>
                <w:bottom w:val="nil"/>
                <w:right w:val="nil"/>
                <w:between w:val="nil"/>
              </w:pBdr>
              <w:spacing w:before="103"/>
              <w:rPr>
                <w:rFonts w:ascii="Arial-BoldItalicMT" w:eastAsia="Arial-BoldItalicMT" w:hAnsi="Arial-BoldItalicMT" w:cs="Arial-BoldItalicMT"/>
                <w:b/>
                <w:i/>
                <w:color w:val="000000"/>
                <w:sz w:val="24"/>
                <w:szCs w:val="24"/>
              </w:rPr>
            </w:pPr>
            <w:r>
              <w:rPr>
                <w:rFonts w:ascii="Arial-BoldItalicMT" w:eastAsia="Arial-BoldItalicMT" w:hAnsi="Arial-BoldItalicMT" w:cs="Arial-BoldItalicMT"/>
                <w:b/>
                <w:i/>
                <w:color w:val="000000"/>
                <w:sz w:val="24"/>
                <w:szCs w:val="24"/>
              </w:rPr>
              <w:t>Attributes</w:t>
            </w:r>
          </w:p>
        </w:tc>
        <w:tc>
          <w:tcPr>
            <w:tcW w:w="5340" w:type="dxa"/>
          </w:tcPr>
          <w:p w:rsidR="00375924" w:rsidRDefault="00FF0FAC">
            <w:pPr>
              <w:pBdr>
                <w:top w:val="nil"/>
                <w:left w:val="nil"/>
                <w:bottom w:val="nil"/>
                <w:right w:val="nil"/>
                <w:between w:val="nil"/>
              </w:pBdr>
              <w:spacing w:before="103"/>
              <w:rPr>
                <w:rFonts w:ascii="Arial-BoldItalicMT" w:eastAsia="Arial-BoldItalicMT" w:hAnsi="Arial-BoldItalicMT" w:cs="Arial-BoldItalicMT"/>
                <w:b/>
                <w:i/>
                <w:color w:val="000000"/>
                <w:sz w:val="24"/>
                <w:szCs w:val="24"/>
              </w:rPr>
            </w:pPr>
            <w:r>
              <w:rPr>
                <w:rFonts w:ascii="Arial-BoldItalicMT" w:eastAsia="Arial-BoldItalicMT" w:hAnsi="Arial-BoldItalicMT" w:cs="Arial-BoldItalicMT"/>
                <w:b/>
                <w:i/>
                <w:color w:val="000000"/>
                <w:sz w:val="24"/>
                <w:szCs w:val="24"/>
              </w:rPr>
              <w:t>Essential</w:t>
            </w:r>
          </w:p>
        </w:tc>
        <w:tc>
          <w:tcPr>
            <w:tcW w:w="4860" w:type="dxa"/>
          </w:tcPr>
          <w:p w:rsidR="00375924" w:rsidRDefault="00FF0FAC">
            <w:pPr>
              <w:pBdr>
                <w:top w:val="nil"/>
                <w:left w:val="nil"/>
                <w:bottom w:val="nil"/>
                <w:right w:val="nil"/>
                <w:between w:val="nil"/>
              </w:pBdr>
              <w:spacing w:before="103"/>
              <w:rPr>
                <w:rFonts w:ascii="Arial-BoldItalicMT" w:eastAsia="Arial-BoldItalicMT" w:hAnsi="Arial-BoldItalicMT" w:cs="Arial-BoldItalicMT"/>
                <w:b/>
                <w:i/>
                <w:color w:val="000000"/>
                <w:sz w:val="24"/>
                <w:szCs w:val="24"/>
              </w:rPr>
            </w:pPr>
            <w:r>
              <w:rPr>
                <w:rFonts w:ascii="Arial-BoldItalicMT" w:eastAsia="Arial-BoldItalicMT" w:hAnsi="Arial-BoldItalicMT" w:cs="Arial-BoldItalicMT"/>
                <w:b/>
                <w:i/>
                <w:color w:val="000000"/>
                <w:sz w:val="24"/>
                <w:szCs w:val="24"/>
              </w:rPr>
              <w:t>Desirable</w:t>
            </w:r>
          </w:p>
        </w:tc>
        <w:tc>
          <w:tcPr>
            <w:tcW w:w="2555" w:type="dxa"/>
          </w:tcPr>
          <w:p w:rsidR="00375924" w:rsidRDefault="00FF0FAC">
            <w:pPr>
              <w:pBdr>
                <w:top w:val="nil"/>
                <w:left w:val="nil"/>
                <w:bottom w:val="nil"/>
                <w:right w:val="nil"/>
                <w:between w:val="nil"/>
              </w:pBdr>
              <w:spacing w:before="103" w:line="259" w:lineRule="auto"/>
              <w:ind w:right="384"/>
              <w:rPr>
                <w:rFonts w:ascii="Arial-BoldItalicMT" w:eastAsia="Arial-BoldItalicMT" w:hAnsi="Arial-BoldItalicMT" w:cs="Arial-BoldItalicMT"/>
                <w:b/>
                <w:i/>
                <w:color w:val="000000"/>
                <w:sz w:val="24"/>
                <w:szCs w:val="24"/>
              </w:rPr>
            </w:pPr>
            <w:r>
              <w:rPr>
                <w:rFonts w:ascii="Arial-BoldItalicMT" w:eastAsia="Arial-BoldItalicMT" w:hAnsi="Arial-BoldItalicMT" w:cs="Arial-BoldItalicMT"/>
                <w:b/>
                <w:i/>
                <w:color w:val="000000"/>
                <w:sz w:val="24"/>
                <w:szCs w:val="24"/>
              </w:rPr>
              <w:t>To be identified by: (e.g. Application Form, Selection Process,</w:t>
            </w:r>
          </w:p>
          <w:p w:rsidR="00375924" w:rsidRDefault="00FF0FAC">
            <w:pPr>
              <w:pBdr>
                <w:top w:val="nil"/>
                <w:left w:val="nil"/>
                <w:bottom w:val="nil"/>
                <w:right w:val="nil"/>
                <w:between w:val="nil"/>
              </w:pBdr>
              <w:spacing w:before="4"/>
              <w:rPr>
                <w:rFonts w:ascii="Arial-BoldItalicMT" w:eastAsia="Arial-BoldItalicMT" w:hAnsi="Arial-BoldItalicMT" w:cs="Arial-BoldItalicMT"/>
                <w:b/>
                <w:i/>
                <w:color w:val="000000"/>
                <w:sz w:val="24"/>
                <w:szCs w:val="24"/>
              </w:rPr>
            </w:pPr>
            <w:r>
              <w:rPr>
                <w:rFonts w:ascii="Arial-BoldItalicMT" w:eastAsia="Arial-BoldItalicMT" w:hAnsi="Arial-BoldItalicMT" w:cs="Arial-BoldItalicMT"/>
                <w:b/>
                <w:i/>
                <w:color w:val="000000"/>
                <w:sz w:val="24"/>
                <w:szCs w:val="24"/>
              </w:rPr>
              <w:t xml:space="preserve">Reference </w:t>
            </w:r>
            <w:proofErr w:type="spellStart"/>
            <w:r>
              <w:rPr>
                <w:rFonts w:ascii="Arial-BoldItalicMT" w:eastAsia="Arial-BoldItalicMT" w:hAnsi="Arial-BoldItalicMT" w:cs="Arial-BoldItalicMT"/>
                <w:b/>
                <w:i/>
                <w:color w:val="000000"/>
                <w:sz w:val="24"/>
                <w:szCs w:val="24"/>
              </w:rPr>
              <w:t>etc</w:t>
            </w:r>
            <w:proofErr w:type="spellEnd"/>
            <w:r>
              <w:rPr>
                <w:rFonts w:ascii="Arial-BoldItalicMT" w:eastAsia="Arial-BoldItalicMT" w:hAnsi="Arial-BoldItalicMT" w:cs="Arial-BoldItalicMT"/>
                <w:b/>
                <w:i/>
                <w:color w:val="000000"/>
                <w:sz w:val="24"/>
                <w:szCs w:val="24"/>
              </w:rPr>
              <w:t>)</w:t>
            </w:r>
          </w:p>
        </w:tc>
      </w:tr>
      <w:tr w:rsidR="00375924">
        <w:trPr>
          <w:trHeight w:val="2015"/>
        </w:trPr>
        <w:tc>
          <w:tcPr>
            <w:tcW w:w="2256" w:type="dxa"/>
          </w:tcPr>
          <w:p w:rsidR="00375924" w:rsidRDefault="00FF0FAC">
            <w:pPr>
              <w:pBdr>
                <w:top w:val="nil"/>
                <w:left w:val="nil"/>
                <w:bottom w:val="nil"/>
                <w:right w:val="nil"/>
                <w:between w:val="nil"/>
              </w:pBdr>
              <w:spacing w:before="47"/>
              <w:rPr>
                <w:color w:val="000000"/>
                <w:sz w:val="24"/>
                <w:szCs w:val="24"/>
              </w:rPr>
            </w:pPr>
            <w:r>
              <w:rPr>
                <w:color w:val="000000"/>
                <w:sz w:val="24"/>
                <w:szCs w:val="24"/>
              </w:rPr>
              <w:t>Experience</w:t>
            </w:r>
          </w:p>
        </w:tc>
        <w:tc>
          <w:tcPr>
            <w:tcW w:w="5340" w:type="dxa"/>
          </w:tcPr>
          <w:p w:rsidR="00375924" w:rsidRDefault="00FF0FAC">
            <w:pPr>
              <w:pBdr>
                <w:top w:val="nil"/>
                <w:left w:val="nil"/>
                <w:bottom w:val="nil"/>
                <w:right w:val="nil"/>
                <w:between w:val="nil"/>
              </w:pBdr>
              <w:spacing w:before="83" w:line="208" w:lineRule="auto"/>
              <w:ind w:right="990"/>
              <w:rPr>
                <w:color w:val="000000"/>
                <w:sz w:val="24"/>
                <w:szCs w:val="24"/>
              </w:rPr>
            </w:pPr>
            <w:r>
              <w:rPr>
                <w:color w:val="000000"/>
                <w:sz w:val="24"/>
                <w:szCs w:val="24"/>
              </w:rPr>
              <w:t xml:space="preserve">Experience of working with </w:t>
            </w:r>
            <w:r>
              <w:rPr>
                <w:sz w:val="24"/>
                <w:szCs w:val="24"/>
              </w:rPr>
              <w:t>pupils</w:t>
            </w:r>
            <w:r>
              <w:rPr>
                <w:color w:val="000000"/>
                <w:sz w:val="24"/>
                <w:szCs w:val="24"/>
              </w:rPr>
              <w:t xml:space="preserve"> with a range of special educational needs and disabilities</w:t>
            </w:r>
          </w:p>
          <w:p w:rsidR="00375924" w:rsidRDefault="00FF0FAC">
            <w:pPr>
              <w:pBdr>
                <w:top w:val="nil"/>
                <w:left w:val="nil"/>
                <w:bottom w:val="nil"/>
                <w:right w:val="nil"/>
                <w:between w:val="nil"/>
              </w:pBdr>
              <w:spacing w:line="211" w:lineRule="auto"/>
              <w:ind w:right="1060"/>
              <w:rPr>
                <w:color w:val="000000"/>
                <w:sz w:val="24"/>
                <w:szCs w:val="24"/>
              </w:rPr>
            </w:pPr>
            <w:r>
              <w:rPr>
                <w:color w:val="000000"/>
                <w:sz w:val="24"/>
                <w:szCs w:val="24"/>
              </w:rPr>
              <w:t xml:space="preserve">Experience of working as part of a team Experience of </w:t>
            </w:r>
            <w:proofErr w:type="spellStart"/>
            <w:r>
              <w:rPr>
                <w:color w:val="000000"/>
                <w:sz w:val="24"/>
                <w:szCs w:val="24"/>
              </w:rPr>
              <w:t>behaviour</w:t>
            </w:r>
            <w:proofErr w:type="spellEnd"/>
            <w:r>
              <w:rPr>
                <w:color w:val="000000"/>
                <w:sz w:val="24"/>
                <w:szCs w:val="24"/>
              </w:rPr>
              <w:t xml:space="preserve"> management strategies</w:t>
            </w:r>
          </w:p>
        </w:tc>
        <w:tc>
          <w:tcPr>
            <w:tcW w:w="4860" w:type="dxa"/>
          </w:tcPr>
          <w:p w:rsidR="00375924" w:rsidRDefault="00FF0FAC">
            <w:pPr>
              <w:rPr>
                <w:sz w:val="24"/>
                <w:szCs w:val="24"/>
              </w:rPr>
            </w:pPr>
            <w:r>
              <w:rPr>
                <w:sz w:val="24"/>
                <w:szCs w:val="24"/>
              </w:rPr>
              <w:t>Experience of the use of hoists and physical positioning</w:t>
            </w:r>
          </w:p>
          <w:p w:rsidR="00375924" w:rsidRDefault="00FF0FAC">
            <w:pPr>
              <w:rPr>
                <w:sz w:val="24"/>
                <w:szCs w:val="24"/>
              </w:rPr>
            </w:pPr>
            <w:r>
              <w:rPr>
                <w:sz w:val="24"/>
                <w:szCs w:val="24"/>
              </w:rPr>
              <w:t>Experience of therapy and health interventions</w:t>
            </w:r>
          </w:p>
          <w:p w:rsidR="00375924" w:rsidRDefault="00FF0FAC">
            <w:pPr>
              <w:rPr>
                <w:sz w:val="24"/>
                <w:szCs w:val="24"/>
              </w:rPr>
            </w:pPr>
            <w:r>
              <w:rPr>
                <w:sz w:val="24"/>
                <w:szCs w:val="24"/>
              </w:rPr>
              <w:t>Team Teach trained</w:t>
            </w:r>
          </w:p>
          <w:p w:rsidR="00375924" w:rsidRDefault="00FF0FAC">
            <w:pPr>
              <w:rPr>
                <w:sz w:val="24"/>
                <w:szCs w:val="24"/>
              </w:rPr>
            </w:pPr>
            <w:r>
              <w:rPr>
                <w:sz w:val="24"/>
                <w:szCs w:val="24"/>
              </w:rPr>
              <w:t>Trained in moving and handling</w:t>
            </w:r>
          </w:p>
          <w:p w:rsidR="00375924" w:rsidRDefault="00FF0FAC">
            <w:pPr>
              <w:rPr>
                <w:sz w:val="24"/>
                <w:szCs w:val="24"/>
              </w:rPr>
            </w:pPr>
            <w:r>
              <w:rPr>
                <w:sz w:val="24"/>
                <w:szCs w:val="24"/>
              </w:rPr>
              <w:t xml:space="preserve">Experience of contributing to planning and recording pupil progress </w:t>
            </w:r>
          </w:p>
        </w:tc>
        <w:tc>
          <w:tcPr>
            <w:tcW w:w="2555" w:type="dxa"/>
          </w:tcPr>
          <w:p w:rsidR="00375924" w:rsidRDefault="00FF0FAC">
            <w:pPr>
              <w:pBdr>
                <w:top w:val="nil"/>
                <w:left w:val="nil"/>
                <w:bottom w:val="nil"/>
                <w:right w:val="nil"/>
                <w:between w:val="nil"/>
              </w:pBdr>
              <w:spacing w:before="86" w:line="206" w:lineRule="auto"/>
              <w:ind w:right="381"/>
              <w:rPr>
                <w:color w:val="000000"/>
                <w:sz w:val="24"/>
                <w:szCs w:val="24"/>
              </w:rPr>
            </w:pPr>
            <w:r>
              <w:rPr>
                <w:color w:val="000000"/>
                <w:sz w:val="24"/>
                <w:szCs w:val="24"/>
              </w:rPr>
              <w:t>Application Form and Selection Process</w:t>
            </w:r>
          </w:p>
        </w:tc>
      </w:tr>
      <w:tr w:rsidR="00375924">
        <w:trPr>
          <w:trHeight w:val="1691"/>
        </w:trPr>
        <w:tc>
          <w:tcPr>
            <w:tcW w:w="2256" w:type="dxa"/>
          </w:tcPr>
          <w:p w:rsidR="00375924" w:rsidRDefault="00FF0FAC">
            <w:pPr>
              <w:pBdr>
                <w:top w:val="nil"/>
                <w:left w:val="nil"/>
                <w:bottom w:val="nil"/>
                <w:right w:val="nil"/>
                <w:between w:val="nil"/>
              </w:pBdr>
              <w:spacing w:before="47"/>
              <w:rPr>
                <w:color w:val="000000"/>
                <w:sz w:val="24"/>
                <w:szCs w:val="24"/>
              </w:rPr>
            </w:pPr>
            <w:r>
              <w:rPr>
                <w:color w:val="000000"/>
                <w:sz w:val="24"/>
                <w:szCs w:val="24"/>
              </w:rPr>
              <w:t>Qualifications</w:t>
            </w:r>
          </w:p>
        </w:tc>
        <w:tc>
          <w:tcPr>
            <w:tcW w:w="5340" w:type="dxa"/>
          </w:tcPr>
          <w:p w:rsidR="00375924" w:rsidRDefault="00FF0FAC">
            <w:pPr>
              <w:pBdr>
                <w:top w:val="nil"/>
                <w:left w:val="nil"/>
                <w:bottom w:val="nil"/>
                <w:right w:val="nil"/>
                <w:between w:val="nil"/>
              </w:pBdr>
              <w:spacing w:before="89" w:line="204" w:lineRule="auto"/>
              <w:ind w:right="985"/>
              <w:rPr>
                <w:color w:val="000000"/>
                <w:sz w:val="24"/>
                <w:szCs w:val="24"/>
              </w:rPr>
            </w:pPr>
            <w:r>
              <w:rPr>
                <w:color w:val="000000"/>
                <w:sz w:val="24"/>
                <w:szCs w:val="24"/>
              </w:rPr>
              <w:t>NVQ2 for Teaching Assistants or equivalent qualification</w:t>
            </w:r>
          </w:p>
        </w:tc>
        <w:tc>
          <w:tcPr>
            <w:tcW w:w="4860" w:type="dxa"/>
          </w:tcPr>
          <w:p w:rsidR="00375924" w:rsidRDefault="00FF0FAC">
            <w:pPr>
              <w:pBdr>
                <w:top w:val="nil"/>
                <w:left w:val="nil"/>
                <w:bottom w:val="nil"/>
                <w:right w:val="nil"/>
                <w:between w:val="nil"/>
              </w:pBdr>
              <w:spacing w:before="89" w:line="204" w:lineRule="auto"/>
              <w:ind w:right="528"/>
              <w:rPr>
                <w:color w:val="000000"/>
                <w:sz w:val="24"/>
                <w:szCs w:val="24"/>
              </w:rPr>
            </w:pPr>
            <w:r>
              <w:rPr>
                <w:color w:val="000000"/>
                <w:sz w:val="24"/>
                <w:szCs w:val="24"/>
              </w:rPr>
              <w:t>GCSE English and Mathematics Grade C or equivalent</w:t>
            </w:r>
          </w:p>
          <w:p w:rsidR="00375924" w:rsidRDefault="00FF0FAC">
            <w:pPr>
              <w:pBdr>
                <w:top w:val="nil"/>
                <w:left w:val="nil"/>
                <w:bottom w:val="nil"/>
                <w:right w:val="nil"/>
                <w:between w:val="nil"/>
              </w:pBdr>
              <w:spacing w:before="9" w:line="206" w:lineRule="auto"/>
              <w:ind w:right="544"/>
              <w:rPr>
                <w:color w:val="000000"/>
                <w:sz w:val="24"/>
                <w:szCs w:val="24"/>
              </w:rPr>
            </w:pPr>
            <w:r>
              <w:rPr>
                <w:color w:val="000000"/>
                <w:sz w:val="24"/>
                <w:szCs w:val="24"/>
              </w:rPr>
              <w:t>Qualifications relating to post e.g. health, children, practical skills, first aid, minibus driving, food hygiene.</w:t>
            </w:r>
          </w:p>
        </w:tc>
        <w:tc>
          <w:tcPr>
            <w:tcW w:w="2555" w:type="dxa"/>
          </w:tcPr>
          <w:p w:rsidR="00375924" w:rsidRDefault="00FF0FAC">
            <w:pPr>
              <w:pBdr>
                <w:top w:val="nil"/>
                <w:left w:val="nil"/>
                <w:bottom w:val="nil"/>
                <w:right w:val="nil"/>
                <w:between w:val="nil"/>
              </w:pBdr>
              <w:spacing w:before="47"/>
              <w:rPr>
                <w:color w:val="000000"/>
                <w:sz w:val="24"/>
                <w:szCs w:val="24"/>
              </w:rPr>
            </w:pPr>
            <w:r>
              <w:rPr>
                <w:color w:val="000000"/>
                <w:sz w:val="24"/>
                <w:szCs w:val="24"/>
              </w:rPr>
              <w:t>Application Form</w:t>
            </w:r>
          </w:p>
        </w:tc>
      </w:tr>
      <w:tr w:rsidR="00375924">
        <w:trPr>
          <w:trHeight w:val="1391"/>
        </w:trPr>
        <w:tc>
          <w:tcPr>
            <w:tcW w:w="2256" w:type="dxa"/>
          </w:tcPr>
          <w:p w:rsidR="00375924" w:rsidRDefault="00FF0FAC">
            <w:pPr>
              <w:pBdr>
                <w:top w:val="nil"/>
                <w:left w:val="nil"/>
                <w:bottom w:val="nil"/>
                <w:right w:val="nil"/>
                <w:between w:val="nil"/>
              </w:pBdr>
              <w:spacing w:before="47"/>
              <w:rPr>
                <w:color w:val="000000"/>
                <w:sz w:val="24"/>
                <w:szCs w:val="24"/>
              </w:rPr>
            </w:pPr>
            <w:r>
              <w:rPr>
                <w:color w:val="000000"/>
                <w:sz w:val="24"/>
                <w:szCs w:val="24"/>
              </w:rPr>
              <w:t>Training</w:t>
            </w:r>
          </w:p>
        </w:tc>
        <w:tc>
          <w:tcPr>
            <w:tcW w:w="5340" w:type="dxa"/>
          </w:tcPr>
          <w:p w:rsidR="00375924" w:rsidRDefault="00FF0FAC">
            <w:pPr>
              <w:pBdr>
                <w:top w:val="nil"/>
                <w:left w:val="nil"/>
                <w:bottom w:val="nil"/>
                <w:right w:val="nil"/>
                <w:between w:val="nil"/>
              </w:pBdr>
              <w:spacing w:before="86" w:line="206" w:lineRule="auto"/>
              <w:ind w:right="494"/>
              <w:rPr>
                <w:color w:val="000000"/>
                <w:sz w:val="24"/>
                <w:szCs w:val="24"/>
              </w:rPr>
            </w:pPr>
            <w:r>
              <w:rPr>
                <w:color w:val="000000"/>
                <w:sz w:val="24"/>
                <w:szCs w:val="24"/>
              </w:rPr>
              <w:t>Willingness to undertake development and training and then apply the skills and knowledge within the role</w:t>
            </w:r>
          </w:p>
          <w:p w:rsidR="00375924" w:rsidRDefault="00FF0FAC">
            <w:pPr>
              <w:pBdr>
                <w:top w:val="nil"/>
                <w:left w:val="nil"/>
                <w:bottom w:val="nil"/>
                <w:right w:val="nil"/>
                <w:between w:val="nil"/>
              </w:pBdr>
              <w:spacing w:line="310" w:lineRule="auto"/>
              <w:rPr>
                <w:color w:val="000000"/>
                <w:sz w:val="24"/>
                <w:szCs w:val="24"/>
              </w:rPr>
            </w:pPr>
            <w:r>
              <w:rPr>
                <w:color w:val="000000"/>
                <w:sz w:val="24"/>
                <w:szCs w:val="24"/>
              </w:rPr>
              <w:t>Evidence of previous personal development</w:t>
            </w:r>
          </w:p>
        </w:tc>
        <w:tc>
          <w:tcPr>
            <w:tcW w:w="4860" w:type="dxa"/>
          </w:tcPr>
          <w:p w:rsidR="00375924" w:rsidRDefault="00FF0FAC">
            <w:pPr>
              <w:pBdr>
                <w:top w:val="nil"/>
                <w:left w:val="nil"/>
                <w:bottom w:val="nil"/>
                <w:right w:val="nil"/>
                <w:between w:val="nil"/>
              </w:pBdr>
              <w:spacing w:before="89" w:line="204" w:lineRule="auto"/>
              <w:ind w:right="256"/>
              <w:rPr>
                <w:color w:val="000000"/>
                <w:sz w:val="24"/>
                <w:szCs w:val="24"/>
              </w:rPr>
            </w:pPr>
            <w:r>
              <w:rPr>
                <w:color w:val="000000"/>
                <w:sz w:val="24"/>
                <w:szCs w:val="24"/>
              </w:rPr>
              <w:t>Trained in areas relevant to post e.g. Child Protection, IT, Team Teach, moving and handling, epilepsy, Makaton, PECs, Intensive Interaction</w:t>
            </w:r>
          </w:p>
        </w:tc>
        <w:tc>
          <w:tcPr>
            <w:tcW w:w="2555" w:type="dxa"/>
          </w:tcPr>
          <w:p w:rsidR="00375924" w:rsidRDefault="00FF0FAC">
            <w:pPr>
              <w:pBdr>
                <w:top w:val="nil"/>
                <w:left w:val="nil"/>
                <w:bottom w:val="nil"/>
                <w:right w:val="nil"/>
                <w:between w:val="nil"/>
              </w:pBdr>
              <w:spacing w:before="86" w:line="206" w:lineRule="auto"/>
              <w:ind w:right="381"/>
              <w:rPr>
                <w:color w:val="000000"/>
                <w:sz w:val="24"/>
                <w:szCs w:val="24"/>
              </w:rPr>
            </w:pPr>
            <w:r>
              <w:rPr>
                <w:color w:val="000000"/>
                <w:sz w:val="24"/>
                <w:szCs w:val="24"/>
              </w:rPr>
              <w:t>Application Form and Selection Process</w:t>
            </w:r>
          </w:p>
        </w:tc>
      </w:tr>
    </w:tbl>
    <w:p w:rsidR="00375924" w:rsidRDefault="00375924">
      <w:pPr>
        <w:spacing w:line="206" w:lineRule="auto"/>
        <w:rPr>
          <w:sz w:val="24"/>
          <w:szCs w:val="24"/>
        </w:rPr>
        <w:sectPr w:rsidR="00375924">
          <w:pgSz w:w="16820" w:h="11900" w:orient="landscape"/>
          <w:pgMar w:top="120" w:right="760" w:bottom="280" w:left="800" w:header="360" w:footer="360" w:gutter="0"/>
          <w:pgNumType w:start="1"/>
          <w:cols w:space="720"/>
        </w:sectPr>
      </w:pPr>
    </w:p>
    <w:p w:rsidR="00375924" w:rsidRDefault="00375924">
      <w:pPr>
        <w:pBdr>
          <w:top w:val="nil"/>
          <w:left w:val="nil"/>
          <w:bottom w:val="nil"/>
          <w:right w:val="nil"/>
          <w:between w:val="nil"/>
        </w:pBdr>
        <w:spacing w:line="276" w:lineRule="auto"/>
        <w:rPr>
          <w:sz w:val="24"/>
          <w:szCs w:val="24"/>
        </w:rPr>
      </w:pPr>
    </w:p>
    <w:tbl>
      <w:tblPr>
        <w:tblStyle w:val="a0"/>
        <w:tblW w:w="15011" w:type="dxa"/>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56"/>
        <w:gridCol w:w="5340"/>
        <w:gridCol w:w="4860"/>
        <w:gridCol w:w="2555"/>
      </w:tblGrid>
      <w:tr w:rsidR="00375924">
        <w:trPr>
          <w:trHeight w:val="2262"/>
        </w:trPr>
        <w:tc>
          <w:tcPr>
            <w:tcW w:w="2256" w:type="dxa"/>
          </w:tcPr>
          <w:p w:rsidR="00375924" w:rsidRDefault="00FF0FAC">
            <w:pPr>
              <w:pBdr>
                <w:top w:val="nil"/>
                <w:left w:val="nil"/>
                <w:bottom w:val="nil"/>
                <w:right w:val="nil"/>
                <w:between w:val="nil"/>
              </w:pBdr>
              <w:spacing w:before="80" w:line="211" w:lineRule="auto"/>
              <w:ind w:right="902"/>
              <w:rPr>
                <w:color w:val="000000"/>
                <w:sz w:val="24"/>
                <w:szCs w:val="24"/>
              </w:rPr>
            </w:pPr>
            <w:r>
              <w:rPr>
                <w:color w:val="000000"/>
                <w:sz w:val="24"/>
                <w:szCs w:val="24"/>
              </w:rPr>
              <w:t>Special Knowledge</w:t>
            </w:r>
          </w:p>
        </w:tc>
        <w:tc>
          <w:tcPr>
            <w:tcW w:w="5340" w:type="dxa"/>
          </w:tcPr>
          <w:p w:rsidR="00375924" w:rsidRDefault="00FF0FAC">
            <w:pPr>
              <w:pBdr>
                <w:top w:val="nil"/>
                <w:left w:val="nil"/>
                <w:bottom w:val="nil"/>
                <w:right w:val="nil"/>
                <w:between w:val="nil"/>
              </w:pBdr>
              <w:spacing w:before="86" w:line="206" w:lineRule="auto"/>
              <w:ind w:right="1039"/>
              <w:rPr>
                <w:color w:val="000000"/>
                <w:sz w:val="24"/>
                <w:szCs w:val="24"/>
              </w:rPr>
            </w:pPr>
            <w:r>
              <w:rPr>
                <w:color w:val="000000"/>
                <w:sz w:val="24"/>
                <w:szCs w:val="24"/>
              </w:rPr>
              <w:t>Understanding of child development and learning</w:t>
            </w:r>
          </w:p>
          <w:p w:rsidR="00375924" w:rsidRDefault="00FF0FAC">
            <w:pPr>
              <w:pBdr>
                <w:top w:val="nil"/>
                <w:left w:val="nil"/>
                <w:bottom w:val="nil"/>
                <w:right w:val="nil"/>
                <w:between w:val="nil"/>
              </w:pBdr>
              <w:spacing w:before="7" w:line="206" w:lineRule="auto"/>
              <w:ind w:right="355"/>
              <w:rPr>
                <w:color w:val="000000"/>
                <w:sz w:val="24"/>
                <w:szCs w:val="24"/>
              </w:rPr>
            </w:pPr>
            <w:r>
              <w:rPr>
                <w:color w:val="000000"/>
                <w:sz w:val="24"/>
                <w:szCs w:val="24"/>
              </w:rPr>
              <w:t>Understanding of the issues relating to students who have special educational needs</w:t>
            </w:r>
          </w:p>
        </w:tc>
        <w:tc>
          <w:tcPr>
            <w:tcW w:w="4860" w:type="dxa"/>
          </w:tcPr>
          <w:p w:rsidR="00375924" w:rsidRDefault="00FF0FAC">
            <w:pPr>
              <w:pBdr>
                <w:top w:val="nil"/>
                <w:left w:val="nil"/>
                <w:bottom w:val="nil"/>
                <w:right w:val="nil"/>
                <w:between w:val="nil"/>
              </w:pBdr>
              <w:spacing w:before="86" w:line="206" w:lineRule="auto"/>
              <w:ind w:left="46" w:right="619"/>
              <w:rPr>
                <w:color w:val="000000"/>
                <w:sz w:val="24"/>
                <w:szCs w:val="24"/>
              </w:rPr>
            </w:pPr>
            <w:r>
              <w:rPr>
                <w:color w:val="000000"/>
                <w:sz w:val="24"/>
                <w:szCs w:val="24"/>
              </w:rPr>
              <w:t>Trained in Health and Safety, including risk assessment.</w:t>
            </w:r>
          </w:p>
          <w:p w:rsidR="00375924" w:rsidRDefault="00FF0FAC">
            <w:pPr>
              <w:pBdr>
                <w:top w:val="nil"/>
                <w:left w:val="nil"/>
                <w:bottom w:val="nil"/>
                <w:right w:val="nil"/>
                <w:between w:val="nil"/>
              </w:pBdr>
              <w:spacing w:line="206" w:lineRule="auto"/>
              <w:ind w:left="46" w:right="1056"/>
              <w:rPr>
                <w:color w:val="000000"/>
                <w:sz w:val="24"/>
                <w:szCs w:val="24"/>
              </w:rPr>
            </w:pPr>
            <w:r>
              <w:rPr>
                <w:color w:val="000000"/>
                <w:sz w:val="24"/>
                <w:szCs w:val="24"/>
              </w:rPr>
              <w:t xml:space="preserve">Autism, ADHD, sensory impairment, alternative communication systems, developmental play, early literacy and numeracy strategies, </w:t>
            </w:r>
            <w:proofErr w:type="spellStart"/>
            <w:r>
              <w:rPr>
                <w:color w:val="000000"/>
                <w:sz w:val="24"/>
                <w:szCs w:val="24"/>
              </w:rPr>
              <w:t>Boardmaker</w:t>
            </w:r>
            <w:proofErr w:type="spellEnd"/>
          </w:p>
        </w:tc>
        <w:tc>
          <w:tcPr>
            <w:tcW w:w="2555" w:type="dxa"/>
          </w:tcPr>
          <w:p w:rsidR="00375924" w:rsidRDefault="00FF0FAC">
            <w:pPr>
              <w:pBdr>
                <w:top w:val="nil"/>
                <w:left w:val="nil"/>
                <w:bottom w:val="nil"/>
                <w:right w:val="nil"/>
                <w:between w:val="nil"/>
              </w:pBdr>
              <w:spacing w:before="47"/>
              <w:rPr>
                <w:color w:val="000000"/>
                <w:sz w:val="24"/>
                <w:szCs w:val="24"/>
              </w:rPr>
            </w:pPr>
            <w:r>
              <w:rPr>
                <w:color w:val="000000"/>
                <w:sz w:val="24"/>
                <w:szCs w:val="24"/>
              </w:rPr>
              <w:t>Selection Process</w:t>
            </w:r>
          </w:p>
        </w:tc>
      </w:tr>
    </w:tbl>
    <w:p w:rsidR="00375924" w:rsidRDefault="00375924">
      <w:pPr>
        <w:rPr>
          <w:b/>
          <w:sz w:val="20"/>
          <w:szCs w:val="20"/>
        </w:rPr>
      </w:pPr>
    </w:p>
    <w:p w:rsidR="00375924" w:rsidRDefault="00375924">
      <w:pPr>
        <w:spacing w:before="6" w:after="1"/>
        <w:rPr>
          <w:b/>
          <w:sz w:val="20"/>
          <w:szCs w:val="20"/>
        </w:rPr>
      </w:pPr>
    </w:p>
    <w:tbl>
      <w:tblPr>
        <w:tblStyle w:val="a1"/>
        <w:tblW w:w="15011" w:type="dxa"/>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56"/>
        <w:gridCol w:w="5340"/>
        <w:gridCol w:w="4860"/>
        <w:gridCol w:w="2555"/>
      </w:tblGrid>
      <w:tr w:rsidR="00375924">
        <w:trPr>
          <w:trHeight w:val="1691"/>
        </w:trPr>
        <w:tc>
          <w:tcPr>
            <w:tcW w:w="2256" w:type="dxa"/>
          </w:tcPr>
          <w:p w:rsidR="00375924" w:rsidRDefault="00FF0FAC">
            <w:pPr>
              <w:pBdr>
                <w:top w:val="nil"/>
                <w:left w:val="nil"/>
                <w:bottom w:val="nil"/>
                <w:right w:val="nil"/>
                <w:between w:val="nil"/>
              </w:pBdr>
              <w:spacing w:before="47"/>
              <w:rPr>
                <w:color w:val="000000"/>
                <w:sz w:val="24"/>
                <w:szCs w:val="24"/>
              </w:rPr>
            </w:pPr>
            <w:r>
              <w:rPr>
                <w:color w:val="000000"/>
                <w:sz w:val="24"/>
                <w:szCs w:val="24"/>
              </w:rPr>
              <w:t>Equality</w:t>
            </w:r>
          </w:p>
        </w:tc>
        <w:tc>
          <w:tcPr>
            <w:tcW w:w="5340" w:type="dxa"/>
          </w:tcPr>
          <w:p w:rsidR="00375924" w:rsidRDefault="00FF0FAC">
            <w:pPr>
              <w:pBdr>
                <w:top w:val="nil"/>
                <w:left w:val="nil"/>
                <w:bottom w:val="nil"/>
                <w:right w:val="nil"/>
                <w:between w:val="nil"/>
              </w:pBdr>
              <w:spacing w:before="86" w:line="206" w:lineRule="auto"/>
              <w:ind w:right="53"/>
              <w:rPr>
                <w:color w:val="000000"/>
                <w:sz w:val="24"/>
                <w:szCs w:val="24"/>
              </w:rPr>
            </w:pPr>
            <w:r>
              <w:rPr>
                <w:color w:val="000000"/>
                <w:sz w:val="24"/>
                <w:szCs w:val="24"/>
              </w:rPr>
              <w:t>A personal commitment to equal opportunities, diversity and promoting good race relations Candidates should indicate an acceptance of and commitment to the principles underlying the Trust’s Equality Policy</w:t>
            </w:r>
          </w:p>
        </w:tc>
        <w:tc>
          <w:tcPr>
            <w:tcW w:w="4860" w:type="dxa"/>
          </w:tcPr>
          <w:p w:rsidR="00375924" w:rsidRDefault="00FF0FAC">
            <w:pPr>
              <w:pBdr>
                <w:top w:val="nil"/>
                <w:left w:val="nil"/>
                <w:bottom w:val="nil"/>
                <w:right w:val="nil"/>
                <w:between w:val="nil"/>
              </w:pBdr>
              <w:spacing w:before="47"/>
              <w:rPr>
                <w:color w:val="000000"/>
                <w:sz w:val="24"/>
                <w:szCs w:val="24"/>
              </w:rPr>
            </w:pPr>
            <w:r>
              <w:rPr>
                <w:color w:val="000000"/>
                <w:sz w:val="24"/>
                <w:szCs w:val="24"/>
              </w:rPr>
              <w:t>Trained in Equality of Opportunity</w:t>
            </w:r>
          </w:p>
        </w:tc>
        <w:tc>
          <w:tcPr>
            <w:tcW w:w="2555" w:type="dxa"/>
          </w:tcPr>
          <w:p w:rsidR="00375924" w:rsidRDefault="00FF0FAC">
            <w:pPr>
              <w:pBdr>
                <w:top w:val="nil"/>
                <w:left w:val="nil"/>
                <w:bottom w:val="nil"/>
                <w:right w:val="nil"/>
                <w:between w:val="nil"/>
              </w:pBdr>
              <w:spacing w:before="47"/>
              <w:rPr>
                <w:color w:val="000000"/>
                <w:sz w:val="24"/>
                <w:szCs w:val="24"/>
              </w:rPr>
            </w:pPr>
            <w:r>
              <w:rPr>
                <w:color w:val="000000"/>
                <w:sz w:val="24"/>
                <w:szCs w:val="24"/>
              </w:rPr>
              <w:t>Selection Process</w:t>
            </w:r>
          </w:p>
        </w:tc>
      </w:tr>
      <w:tr w:rsidR="00375924">
        <w:trPr>
          <w:trHeight w:val="4565"/>
        </w:trPr>
        <w:tc>
          <w:tcPr>
            <w:tcW w:w="2256" w:type="dxa"/>
          </w:tcPr>
          <w:p w:rsidR="00375924" w:rsidRDefault="00FF0FAC">
            <w:pPr>
              <w:pBdr>
                <w:top w:val="nil"/>
                <w:left w:val="nil"/>
                <w:bottom w:val="nil"/>
                <w:right w:val="nil"/>
                <w:between w:val="nil"/>
              </w:pBdr>
              <w:spacing w:before="80" w:line="211" w:lineRule="auto"/>
              <w:rPr>
                <w:color w:val="000000"/>
                <w:sz w:val="24"/>
                <w:szCs w:val="24"/>
              </w:rPr>
            </w:pPr>
            <w:r>
              <w:rPr>
                <w:color w:val="000000"/>
                <w:sz w:val="24"/>
                <w:szCs w:val="24"/>
              </w:rPr>
              <w:t>Disposition Adjustment/Attitude</w:t>
            </w:r>
          </w:p>
        </w:tc>
        <w:tc>
          <w:tcPr>
            <w:tcW w:w="5340" w:type="dxa"/>
          </w:tcPr>
          <w:p w:rsidR="00375924" w:rsidRDefault="00FF0FAC">
            <w:pPr>
              <w:pBdr>
                <w:top w:val="nil"/>
                <w:left w:val="nil"/>
                <w:bottom w:val="nil"/>
                <w:right w:val="nil"/>
                <w:between w:val="nil"/>
              </w:pBdr>
              <w:spacing w:before="47"/>
              <w:rPr>
                <w:color w:val="000000"/>
                <w:sz w:val="24"/>
                <w:szCs w:val="24"/>
              </w:rPr>
            </w:pPr>
            <w:r>
              <w:rPr>
                <w:color w:val="000000"/>
                <w:sz w:val="24"/>
                <w:szCs w:val="24"/>
              </w:rPr>
              <w:t xml:space="preserve">Ability to relate well to </w:t>
            </w:r>
            <w:r>
              <w:rPr>
                <w:sz w:val="24"/>
                <w:szCs w:val="24"/>
              </w:rPr>
              <w:t>pupils</w:t>
            </w:r>
            <w:r>
              <w:rPr>
                <w:color w:val="000000"/>
                <w:sz w:val="24"/>
                <w:szCs w:val="24"/>
              </w:rPr>
              <w:t xml:space="preserve"> and adults</w:t>
            </w:r>
          </w:p>
          <w:p w:rsidR="00375924" w:rsidRDefault="00FF0FAC">
            <w:pPr>
              <w:pBdr>
                <w:top w:val="nil"/>
                <w:left w:val="nil"/>
                <w:bottom w:val="nil"/>
                <w:right w:val="nil"/>
                <w:between w:val="nil"/>
              </w:pBdr>
              <w:spacing w:before="1" w:line="244" w:lineRule="auto"/>
              <w:ind w:right="53"/>
              <w:rPr>
                <w:color w:val="000000"/>
                <w:sz w:val="24"/>
                <w:szCs w:val="24"/>
              </w:rPr>
            </w:pPr>
            <w:r>
              <w:rPr>
                <w:color w:val="000000"/>
                <w:sz w:val="24"/>
                <w:szCs w:val="24"/>
              </w:rPr>
              <w:t xml:space="preserve">Ability to adapt methods and responses to the needs of different </w:t>
            </w:r>
            <w:r>
              <w:rPr>
                <w:sz w:val="24"/>
                <w:szCs w:val="24"/>
              </w:rPr>
              <w:t>pupils</w:t>
            </w:r>
          </w:p>
          <w:p w:rsidR="00375924" w:rsidRDefault="00FF0FAC">
            <w:pPr>
              <w:pBdr>
                <w:top w:val="nil"/>
                <w:left w:val="nil"/>
                <w:bottom w:val="nil"/>
                <w:right w:val="nil"/>
                <w:between w:val="nil"/>
              </w:pBdr>
              <w:spacing w:line="265" w:lineRule="auto"/>
              <w:rPr>
                <w:color w:val="000000"/>
                <w:sz w:val="24"/>
                <w:szCs w:val="24"/>
              </w:rPr>
            </w:pPr>
            <w:r>
              <w:rPr>
                <w:color w:val="000000"/>
                <w:sz w:val="24"/>
                <w:szCs w:val="24"/>
              </w:rPr>
              <w:t>Ability to work constructively and proactively as part</w:t>
            </w:r>
          </w:p>
          <w:p w:rsidR="00375924" w:rsidRDefault="00FF0FAC">
            <w:pPr>
              <w:pBdr>
                <w:top w:val="nil"/>
                <w:left w:val="nil"/>
                <w:bottom w:val="nil"/>
                <w:right w:val="nil"/>
                <w:between w:val="nil"/>
              </w:pBdr>
              <w:spacing w:before="19" w:line="204" w:lineRule="auto"/>
              <w:ind w:right="1533"/>
              <w:rPr>
                <w:color w:val="000000"/>
                <w:sz w:val="24"/>
                <w:szCs w:val="24"/>
              </w:rPr>
            </w:pPr>
            <w:r>
              <w:rPr>
                <w:color w:val="000000"/>
                <w:sz w:val="24"/>
                <w:szCs w:val="24"/>
              </w:rPr>
              <w:t>of a team and share the workload Ability to remain calm under pressure</w:t>
            </w:r>
          </w:p>
          <w:p w:rsidR="00375924" w:rsidRDefault="00FF0FAC">
            <w:pPr>
              <w:pBdr>
                <w:top w:val="nil"/>
                <w:left w:val="nil"/>
                <w:bottom w:val="nil"/>
                <w:right w:val="nil"/>
                <w:between w:val="nil"/>
              </w:pBdr>
              <w:spacing w:before="2" w:line="206" w:lineRule="auto"/>
              <w:ind w:right="84"/>
              <w:rPr>
                <w:color w:val="000000"/>
                <w:sz w:val="24"/>
                <w:szCs w:val="24"/>
              </w:rPr>
            </w:pPr>
            <w:r>
              <w:rPr>
                <w:color w:val="000000"/>
                <w:sz w:val="24"/>
                <w:szCs w:val="24"/>
              </w:rPr>
              <w:t>Good co-operative, interpersonal and listening skills Flexibility and readiness to respond constructively to change</w:t>
            </w:r>
          </w:p>
          <w:p w:rsidR="00375924" w:rsidRDefault="00FF0FAC">
            <w:pPr>
              <w:pBdr>
                <w:top w:val="nil"/>
                <w:left w:val="nil"/>
                <w:bottom w:val="nil"/>
                <w:right w:val="nil"/>
                <w:between w:val="nil"/>
              </w:pBdr>
              <w:spacing w:line="206" w:lineRule="auto"/>
              <w:ind w:right="636"/>
              <w:rPr>
                <w:color w:val="000000"/>
                <w:sz w:val="24"/>
                <w:szCs w:val="24"/>
              </w:rPr>
            </w:pPr>
            <w:r>
              <w:rPr>
                <w:color w:val="000000"/>
                <w:sz w:val="24"/>
                <w:szCs w:val="24"/>
              </w:rPr>
              <w:t xml:space="preserve">Mental resilience to meet demands of role e.g. extended periods of challenging </w:t>
            </w:r>
            <w:proofErr w:type="spellStart"/>
            <w:r>
              <w:rPr>
                <w:color w:val="000000"/>
                <w:sz w:val="24"/>
                <w:szCs w:val="24"/>
              </w:rPr>
              <w:t>behaviour</w:t>
            </w:r>
            <w:proofErr w:type="spellEnd"/>
            <w:r>
              <w:rPr>
                <w:color w:val="000000"/>
                <w:sz w:val="24"/>
                <w:szCs w:val="24"/>
              </w:rPr>
              <w:t xml:space="preserve"> or multiple personal care duties</w:t>
            </w:r>
          </w:p>
          <w:p w:rsidR="00375924" w:rsidRDefault="00FF0FAC">
            <w:pPr>
              <w:pBdr>
                <w:top w:val="nil"/>
                <w:left w:val="nil"/>
                <w:bottom w:val="nil"/>
                <w:right w:val="nil"/>
                <w:between w:val="nil"/>
              </w:pBdr>
              <w:spacing w:before="6" w:line="242" w:lineRule="auto"/>
              <w:ind w:right="396"/>
              <w:rPr>
                <w:color w:val="000000"/>
                <w:sz w:val="24"/>
                <w:szCs w:val="24"/>
              </w:rPr>
            </w:pPr>
            <w:r>
              <w:rPr>
                <w:color w:val="000000"/>
                <w:sz w:val="24"/>
                <w:szCs w:val="24"/>
              </w:rPr>
              <w:t xml:space="preserve">Readiness to enthusiastically participate alongside </w:t>
            </w:r>
            <w:r>
              <w:rPr>
                <w:sz w:val="24"/>
                <w:szCs w:val="24"/>
              </w:rPr>
              <w:t>pupils</w:t>
            </w:r>
            <w:r>
              <w:rPr>
                <w:color w:val="000000"/>
                <w:sz w:val="24"/>
                <w:szCs w:val="24"/>
              </w:rPr>
              <w:t xml:space="preserve"> in all activities, including sport and performance</w:t>
            </w:r>
          </w:p>
          <w:p w:rsidR="00375924" w:rsidRDefault="00FF0FAC">
            <w:pPr>
              <w:pBdr>
                <w:top w:val="nil"/>
                <w:left w:val="nil"/>
                <w:bottom w:val="nil"/>
                <w:right w:val="nil"/>
                <w:between w:val="nil"/>
              </w:pBdr>
              <w:spacing w:before="6" w:line="242" w:lineRule="auto"/>
              <w:ind w:right="396"/>
              <w:rPr>
                <w:sz w:val="24"/>
                <w:szCs w:val="24"/>
              </w:rPr>
            </w:pPr>
            <w:r>
              <w:rPr>
                <w:sz w:val="24"/>
                <w:szCs w:val="24"/>
              </w:rPr>
              <w:t>Takes pride in role and the environment worked in</w:t>
            </w:r>
          </w:p>
        </w:tc>
        <w:tc>
          <w:tcPr>
            <w:tcW w:w="4860" w:type="dxa"/>
          </w:tcPr>
          <w:p w:rsidR="00375924" w:rsidRDefault="00FF0FAC">
            <w:pPr>
              <w:pBdr>
                <w:top w:val="nil"/>
                <w:left w:val="nil"/>
                <w:bottom w:val="nil"/>
                <w:right w:val="nil"/>
                <w:between w:val="nil"/>
              </w:pBdr>
              <w:spacing w:before="89" w:line="204" w:lineRule="auto"/>
              <w:ind w:right="1025"/>
              <w:rPr>
                <w:color w:val="000000"/>
                <w:sz w:val="24"/>
                <w:szCs w:val="24"/>
              </w:rPr>
            </w:pPr>
            <w:r>
              <w:rPr>
                <w:color w:val="000000"/>
                <w:sz w:val="24"/>
                <w:szCs w:val="24"/>
              </w:rPr>
              <w:t>Understanding of classroom roles and responsibilities</w:t>
            </w:r>
          </w:p>
          <w:p w:rsidR="00375924" w:rsidRDefault="00FF0FAC">
            <w:pPr>
              <w:pBdr>
                <w:top w:val="nil"/>
                <w:left w:val="nil"/>
                <w:bottom w:val="nil"/>
                <w:right w:val="nil"/>
                <w:between w:val="nil"/>
              </w:pBdr>
              <w:spacing w:line="308" w:lineRule="auto"/>
              <w:rPr>
                <w:color w:val="000000"/>
                <w:sz w:val="24"/>
                <w:szCs w:val="24"/>
              </w:rPr>
            </w:pPr>
            <w:proofErr w:type="spellStart"/>
            <w:r>
              <w:rPr>
                <w:color w:val="000000"/>
                <w:sz w:val="24"/>
                <w:szCs w:val="24"/>
              </w:rPr>
              <w:t>Humour</w:t>
            </w:r>
            <w:proofErr w:type="spellEnd"/>
          </w:p>
        </w:tc>
        <w:tc>
          <w:tcPr>
            <w:tcW w:w="2555" w:type="dxa"/>
          </w:tcPr>
          <w:p w:rsidR="00375924" w:rsidRDefault="00FF0FAC">
            <w:pPr>
              <w:pBdr>
                <w:top w:val="nil"/>
                <w:left w:val="nil"/>
                <w:bottom w:val="nil"/>
                <w:right w:val="nil"/>
                <w:between w:val="nil"/>
              </w:pBdr>
              <w:spacing w:before="89" w:line="204" w:lineRule="auto"/>
              <w:ind w:right="355"/>
              <w:rPr>
                <w:color w:val="000000"/>
                <w:sz w:val="24"/>
                <w:szCs w:val="24"/>
              </w:rPr>
            </w:pPr>
            <w:r>
              <w:rPr>
                <w:color w:val="000000"/>
                <w:sz w:val="24"/>
                <w:szCs w:val="24"/>
              </w:rPr>
              <w:t>Selection Process and Reference</w:t>
            </w:r>
          </w:p>
        </w:tc>
      </w:tr>
    </w:tbl>
    <w:p w:rsidR="00375924" w:rsidRDefault="00375924">
      <w:pPr>
        <w:spacing w:line="204" w:lineRule="auto"/>
        <w:rPr>
          <w:sz w:val="24"/>
          <w:szCs w:val="24"/>
        </w:rPr>
        <w:sectPr w:rsidR="00375924">
          <w:pgSz w:w="16820" w:h="11900" w:orient="landscape"/>
          <w:pgMar w:top="120" w:right="760" w:bottom="280" w:left="800" w:header="360" w:footer="360" w:gutter="0"/>
          <w:cols w:space="720"/>
        </w:sectPr>
      </w:pPr>
    </w:p>
    <w:p w:rsidR="00375924" w:rsidRDefault="00375924">
      <w:pPr>
        <w:pBdr>
          <w:top w:val="nil"/>
          <w:left w:val="nil"/>
          <w:bottom w:val="nil"/>
          <w:right w:val="nil"/>
          <w:between w:val="nil"/>
        </w:pBdr>
        <w:spacing w:line="276" w:lineRule="auto"/>
        <w:rPr>
          <w:sz w:val="24"/>
          <w:szCs w:val="24"/>
        </w:rPr>
      </w:pPr>
    </w:p>
    <w:tbl>
      <w:tblPr>
        <w:tblStyle w:val="a2"/>
        <w:tblW w:w="15011" w:type="dxa"/>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56"/>
        <w:gridCol w:w="5340"/>
        <w:gridCol w:w="4860"/>
        <w:gridCol w:w="2555"/>
      </w:tblGrid>
      <w:tr w:rsidR="00375924">
        <w:trPr>
          <w:trHeight w:val="2005"/>
        </w:trPr>
        <w:tc>
          <w:tcPr>
            <w:tcW w:w="2256" w:type="dxa"/>
          </w:tcPr>
          <w:p w:rsidR="00375924" w:rsidRDefault="00FF0FAC">
            <w:pPr>
              <w:pBdr>
                <w:top w:val="nil"/>
                <w:left w:val="nil"/>
                <w:bottom w:val="nil"/>
                <w:right w:val="nil"/>
                <w:between w:val="nil"/>
              </w:pBdr>
              <w:spacing w:before="80" w:line="211" w:lineRule="auto"/>
              <w:ind w:right="365"/>
              <w:rPr>
                <w:color w:val="000000"/>
                <w:sz w:val="24"/>
                <w:szCs w:val="24"/>
              </w:rPr>
            </w:pPr>
            <w:r>
              <w:rPr>
                <w:color w:val="000000"/>
                <w:sz w:val="24"/>
                <w:szCs w:val="24"/>
              </w:rPr>
              <w:t>Practical &amp; Intellectual Skills</w:t>
            </w:r>
          </w:p>
        </w:tc>
        <w:tc>
          <w:tcPr>
            <w:tcW w:w="5340" w:type="dxa"/>
          </w:tcPr>
          <w:p w:rsidR="00375924" w:rsidRDefault="00FF0FAC">
            <w:pPr>
              <w:pBdr>
                <w:top w:val="nil"/>
                <w:left w:val="nil"/>
                <w:bottom w:val="nil"/>
                <w:right w:val="nil"/>
                <w:between w:val="nil"/>
              </w:pBdr>
              <w:spacing w:before="83" w:line="208" w:lineRule="auto"/>
              <w:ind w:right="990"/>
              <w:rPr>
                <w:color w:val="000000"/>
                <w:sz w:val="24"/>
                <w:szCs w:val="24"/>
              </w:rPr>
            </w:pPr>
            <w:r>
              <w:rPr>
                <w:color w:val="000000"/>
                <w:sz w:val="24"/>
                <w:szCs w:val="24"/>
              </w:rPr>
              <w:t>Meet the Intermediate Threshold Level of English fluency (Immigration Act, 2016) Good numeracy and literacy skills</w:t>
            </w:r>
          </w:p>
          <w:p w:rsidR="00375924" w:rsidRDefault="00FF0FAC">
            <w:pPr>
              <w:pBdr>
                <w:top w:val="nil"/>
                <w:left w:val="nil"/>
                <w:bottom w:val="nil"/>
                <w:right w:val="nil"/>
                <w:between w:val="nil"/>
              </w:pBdr>
              <w:spacing w:line="213" w:lineRule="auto"/>
              <w:ind w:right="494"/>
              <w:rPr>
                <w:color w:val="000000"/>
                <w:sz w:val="24"/>
                <w:szCs w:val="24"/>
              </w:rPr>
            </w:pPr>
            <w:r>
              <w:rPr>
                <w:color w:val="000000"/>
                <w:sz w:val="24"/>
                <w:szCs w:val="24"/>
              </w:rPr>
              <w:t xml:space="preserve">Ability to use ICT effectively in relation to post Good </w:t>
            </w:r>
            <w:proofErr w:type="spellStart"/>
            <w:r>
              <w:rPr>
                <w:color w:val="000000"/>
                <w:sz w:val="24"/>
                <w:szCs w:val="24"/>
              </w:rPr>
              <w:t>organisational</w:t>
            </w:r>
            <w:proofErr w:type="spellEnd"/>
            <w:r>
              <w:rPr>
                <w:color w:val="000000"/>
                <w:sz w:val="24"/>
                <w:szCs w:val="24"/>
              </w:rPr>
              <w:t xml:space="preserve"> skills</w:t>
            </w:r>
          </w:p>
          <w:p w:rsidR="00375924" w:rsidRDefault="00FF0FAC">
            <w:pPr>
              <w:pBdr>
                <w:top w:val="nil"/>
                <w:left w:val="nil"/>
                <w:bottom w:val="nil"/>
                <w:right w:val="nil"/>
                <w:between w:val="nil"/>
              </w:pBdr>
              <w:spacing w:line="311" w:lineRule="auto"/>
              <w:rPr>
                <w:color w:val="000000"/>
                <w:sz w:val="24"/>
                <w:szCs w:val="24"/>
              </w:rPr>
            </w:pPr>
            <w:r>
              <w:rPr>
                <w:color w:val="000000"/>
                <w:sz w:val="24"/>
                <w:szCs w:val="24"/>
              </w:rPr>
              <w:t>Ability to use relevant equipment/resources</w:t>
            </w:r>
          </w:p>
        </w:tc>
        <w:tc>
          <w:tcPr>
            <w:tcW w:w="4860" w:type="dxa"/>
          </w:tcPr>
          <w:p w:rsidR="00375924" w:rsidRDefault="00375924">
            <w:pPr>
              <w:pBdr>
                <w:top w:val="nil"/>
                <w:left w:val="nil"/>
                <w:bottom w:val="nil"/>
                <w:right w:val="nil"/>
                <w:between w:val="nil"/>
              </w:pBdr>
              <w:rPr>
                <w:rFonts w:ascii="Times New Roman" w:eastAsia="Times New Roman" w:hAnsi="Times New Roman" w:cs="Times New Roman"/>
                <w:color w:val="000000"/>
                <w:sz w:val="24"/>
                <w:szCs w:val="24"/>
              </w:rPr>
            </w:pPr>
          </w:p>
        </w:tc>
        <w:tc>
          <w:tcPr>
            <w:tcW w:w="2555" w:type="dxa"/>
          </w:tcPr>
          <w:p w:rsidR="00375924" w:rsidRDefault="00FF0FAC">
            <w:pPr>
              <w:pBdr>
                <w:top w:val="nil"/>
                <w:left w:val="nil"/>
                <w:bottom w:val="nil"/>
                <w:right w:val="nil"/>
                <w:between w:val="nil"/>
              </w:pBdr>
              <w:spacing w:before="86" w:line="206" w:lineRule="auto"/>
              <w:ind w:right="381"/>
              <w:rPr>
                <w:color w:val="000000"/>
                <w:sz w:val="24"/>
                <w:szCs w:val="24"/>
              </w:rPr>
            </w:pPr>
            <w:r>
              <w:rPr>
                <w:color w:val="000000"/>
                <w:sz w:val="24"/>
                <w:szCs w:val="24"/>
              </w:rPr>
              <w:t>Application Form and Selection Process</w:t>
            </w:r>
          </w:p>
        </w:tc>
      </w:tr>
      <w:tr w:rsidR="00375924">
        <w:trPr>
          <w:trHeight w:val="6796"/>
        </w:trPr>
        <w:tc>
          <w:tcPr>
            <w:tcW w:w="2256" w:type="dxa"/>
          </w:tcPr>
          <w:p w:rsidR="00375924" w:rsidRDefault="00FF0FAC">
            <w:pPr>
              <w:pBdr>
                <w:top w:val="nil"/>
                <w:left w:val="nil"/>
                <w:bottom w:val="nil"/>
                <w:right w:val="nil"/>
                <w:between w:val="nil"/>
              </w:pBdr>
              <w:spacing w:before="47"/>
              <w:rPr>
                <w:color w:val="000000"/>
                <w:sz w:val="24"/>
                <w:szCs w:val="24"/>
              </w:rPr>
            </w:pPr>
            <w:r>
              <w:rPr>
                <w:color w:val="000000"/>
                <w:sz w:val="24"/>
                <w:szCs w:val="24"/>
              </w:rPr>
              <w:t xml:space="preserve">Physical </w:t>
            </w:r>
          </w:p>
        </w:tc>
        <w:tc>
          <w:tcPr>
            <w:tcW w:w="5340" w:type="dxa"/>
          </w:tcPr>
          <w:p w:rsidR="00375924" w:rsidRDefault="00FF0FAC">
            <w:pPr>
              <w:pBdr>
                <w:top w:val="nil"/>
                <w:left w:val="nil"/>
                <w:bottom w:val="nil"/>
                <w:right w:val="nil"/>
                <w:between w:val="nil"/>
              </w:pBdr>
              <w:spacing w:before="86" w:line="206" w:lineRule="auto"/>
              <w:rPr>
                <w:color w:val="000000"/>
                <w:sz w:val="24"/>
                <w:szCs w:val="24"/>
              </w:rPr>
            </w:pPr>
            <w:r>
              <w:rPr>
                <w:color w:val="000000"/>
                <w:sz w:val="24"/>
                <w:szCs w:val="24"/>
              </w:rPr>
              <w:t>Must be able to perform all duties and tasks, with reasonable adjustment, where appropriate in accordance with the Equality Act 2010.</w:t>
            </w:r>
          </w:p>
          <w:p w:rsidR="00375924" w:rsidRDefault="00FF0FAC">
            <w:pPr>
              <w:pBdr>
                <w:top w:val="nil"/>
                <w:left w:val="nil"/>
                <w:bottom w:val="nil"/>
                <w:right w:val="nil"/>
                <w:between w:val="nil"/>
              </w:pBdr>
              <w:spacing w:before="8" w:line="206" w:lineRule="auto"/>
              <w:ind w:right="703"/>
              <w:rPr>
                <w:color w:val="000000"/>
                <w:sz w:val="24"/>
                <w:szCs w:val="24"/>
              </w:rPr>
            </w:pPr>
            <w:r>
              <w:rPr>
                <w:color w:val="000000"/>
                <w:sz w:val="24"/>
                <w:szCs w:val="24"/>
              </w:rPr>
              <w:t>Possess the physical abilities to undertake the duties associated with the post and meet the demands of the role.</w:t>
            </w:r>
          </w:p>
          <w:p w:rsidR="00375924" w:rsidRDefault="00FF0FAC">
            <w:pPr>
              <w:pBdr>
                <w:top w:val="nil"/>
                <w:left w:val="nil"/>
                <w:bottom w:val="nil"/>
                <w:right w:val="nil"/>
                <w:between w:val="nil"/>
              </w:pBdr>
              <w:spacing w:before="5" w:line="206" w:lineRule="auto"/>
              <w:ind w:right="355"/>
              <w:rPr>
                <w:color w:val="000000"/>
                <w:sz w:val="24"/>
                <w:szCs w:val="24"/>
              </w:rPr>
            </w:pPr>
            <w:r>
              <w:rPr>
                <w:color w:val="000000"/>
                <w:sz w:val="24"/>
                <w:szCs w:val="24"/>
              </w:rPr>
              <w:t xml:space="preserve">Ability to cope with requirements of the post, which will include working with pupils who have profound physical difficulties and challenging </w:t>
            </w:r>
            <w:proofErr w:type="spellStart"/>
            <w:r>
              <w:rPr>
                <w:color w:val="000000"/>
                <w:sz w:val="24"/>
                <w:szCs w:val="24"/>
              </w:rPr>
              <w:t>behaviour</w:t>
            </w:r>
            <w:proofErr w:type="spellEnd"/>
            <w:r>
              <w:rPr>
                <w:color w:val="000000"/>
                <w:sz w:val="24"/>
                <w:szCs w:val="24"/>
              </w:rPr>
              <w:t>.</w:t>
            </w:r>
          </w:p>
          <w:p w:rsidR="00375924" w:rsidRDefault="00FF0FAC">
            <w:pPr>
              <w:pBdr>
                <w:top w:val="nil"/>
                <w:left w:val="nil"/>
                <w:bottom w:val="nil"/>
                <w:right w:val="nil"/>
                <w:between w:val="nil"/>
              </w:pBdr>
              <w:spacing w:before="10" w:line="206" w:lineRule="auto"/>
              <w:ind w:right="494"/>
              <w:rPr>
                <w:color w:val="000000"/>
                <w:sz w:val="24"/>
                <w:szCs w:val="24"/>
              </w:rPr>
            </w:pPr>
            <w:r>
              <w:rPr>
                <w:color w:val="000000"/>
                <w:sz w:val="24"/>
                <w:szCs w:val="24"/>
              </w:rPr>
              <w:t>It is a core component of the job for the post holder to undertake moving and handling of pupils, within school policies and practices, and to actively participate in the pool during hydrotherapy or swimming sessions.</w:t>
            </w:r>
          </w:p>
          <w:p w:rsidR="00375924" w:rsidRDefault="00FF0FAC">
            <w:pPr>
              <w:pBdr>
                <w:top w:val="nil"/>
                <w:left w:val="nil"/>
                <w:bottom w:val="nil"/>
                <w:right w:val="nil"/>
                <w:between w:val="nil"/>
              </w:pBdr>
              <w:spacing w:line="208" w:lineRule="auto"/>
              <w:ind w:right="337"/>
              <w:rPr>
                <w:color w:val="000000"/>
                <w:sz w:val="24"/>
                <w:szCs w:val="24"/>
              </w:rPr>
            </w:pPr>
            <w:r>
              <w:rPr>
                <w:color w:val="000000"/>
                <w:sz w:val="24"/>
                <w:szCs w:val="24"/>
              </w:rPr>
              <w:t>It is a core component of the role for the post holder to be willing and capable of meeting the hygiene and personal care needs of pupils, within school policies and practices.</w:t>
            </w:r>
          </w:p>
        </w:tc>
        <w:tc>
          <w:tcPr>
            <w:tcW w:w="4860" w:type="dxa"/>
          </w:tcPr>
          <w:p w:rsidR="00375924" w:rsidRDefault="00375924">
            <w:pPr>
              <w:pBdr>
                <w:top w:val="nil"/>
                <w:left w:val="nil"/>
                <w:bottom w:val="nil"/>
                <w:right w:val="nil"/>
                <w:between w:val="nil"/>
              </w:pBdr>
              <w:rPr>
                <w:rFonts w:ascii="Times New Roman" w:eastAsia="Times New Roman" w:hAnsi="Times New Roman" w:cs="Times New Roman"/>
                <w:color w:val="000000"/>
                <w:sz w:val="24"/>
                <w:szCs w:val="24"/>
              </w:rPr>
            </w:pPr>
          </w:p>
        </w:tc>
        <w:tc>
          <w:tcPr>
            <w:tcW w:w="2555" w:type="dxa"/>
          </w:tcPr>
          <w:p w:rsidR="00375924" w:rsidRDefault="00FF0FAC">
            <w:pPr>
              <w:pBdr>
                <w:top w:val="nil"/>
                <w:left w:val="nil"/>
                <w:bottom w:val="nil"/>
                <w:right w:val="nil"/>
                <w:between w:val="nil"/>
              </w:pBdr>
              <w:spacing w:before="86" w:line="206" w:lineRule="auto"/>
              <w:ind w:right="381"/>
              <w:rPr>
                <w:color w:val="000000"/>
                <w:sz w:val="24"/>
                <w:szCs w:val="24"/>
              </w:rPr>
            </w:pPr>
            <w:r>
              <w:rPr>
                <w:color w:val="000000"/>
                <w:sz w:val="24"/>
                <w:szCs w:val="24"/>
              </w:rPr>
              <w:t>Application Form and Selection Process</w:t>
            </w:r>
          </w:p>
        </w:tc>
      </w:tr>
    </w:tbl>
    <w:p w:rsidR="00375924" w:rsidRDefault="00375924">
      <w:pPr>
        <w:spacing w:line="206" w:lineRule="auto"/>
        <w:rPr>
          <w:sz w:val="24"/>
          <w:szCs w:val="24"/>
        </w:rPr>
        <w:sectPr w:rsidR="00375924">
          <w:pgSz w:w="16820" w:h="11900" w:orient="landscape"/>
          <w:pgMar w:top="120" w:right="760" w:bottom="280" w:left="800" w:header="360" w:footer="360" w:gutter="0"/>
          <w:cols w:space="720"/>
        </w:sectPr>
      </w:pPr>
    </w:p>
    <w:p w:rsidR="00375924" w:rsidRDefault="00375924">
      <w:pPr>
        <w:pBdr>
          <w:top w:val="nil"/>
          <w:left w:val="nil"/>
          <w:bottom w:val="nil"/>
          <w:right w:val="nil"/>
          <w:between w:val="nil"/>
        </w:pBdr>
        <w:spacing w:line="276" w:lineRule="auto"/>
        <w:rPr>
          <w:sz w:val="24"/>
          <w:szCs w:val="24"/>
        </w:rPr>
      </w:pPr>
    </w:p>
    <w:tbl>
      <w:tblPr>
        <w:tblStyle w:val="a3"/>
        <w:tblW w:w="15011" w:type="dxa"/>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56"/>
        <w:gridCol w:w="5340"/>
        <w:gridCol w:w="4860"/>
        <w:gridCol w:w="2555"/>
      </w:tblGrid>
      <w:tr w:rsidR="00375924">
        <w:trPr>
          <w:trHeight w:val="1984"/>
        </w:trPr>
        <w:tc>
          <w:tcPr>
            <w:tcW w:w="2256" w:type="dxa"/>
          </w:tcPr>
          <w:p w:rsidR="00375924" w:rsidRPr="00807A93" w:rsidRDefault="00FF0FAC">
            <w:pPr>
              <w:pBdr>
                <w:top w:val="nil"/>
                <w:left w:val="nil"/>
                <w:bottom w:val="nil"/>
                <w:right w:val="nil"/>
                <w:between w:val="nil"/>
              </w:pBdr>
              <w:spacing w:before="80" w:line="211" w:lineRule="auto"/>
              <w:ind w:right="448"/>
              <w:rPr>
                <w:color w:val="000000"/>
                <w:sz w:val="24"/>
                <w:szCs w:val="24"/>
              </w:rPr>
            </w:pPr>
            <w:r w:rsidRPr="00807A93">
              <w:rPr>
                <w:color w:val="000000"/>
                <w:sz w:val="24"/>
                <w:szCs w:val="24"/>
              </w:rPr>
              <w:t>Circumstances - Personal</w:t>
            </w:r>
          </w:p>
        </w:tc>
        <w:tc>
          <w:tcPr>
            <w:tcW w:w="5340" w:type="dxa"/>
          </w:tcPr>
          <w:p w:rsidR="00375924" w:rsidRPr="00807A93" w:rsidRDefault="00FF0FAC">
            <w:pPr>
              <w:pBdr>
                <w:top w:val="nil"/>
                <w:left w:val="nil"/>
                <w:bottom w:val="nil"/>
                <w:right w:val="nil"/>
                <w:between w:val="nil"/>
              </w:pBdr>
              <w:spacing w:before="89" w:line="204" w:lineRule="auto"/>
              <w:ind w:right="613"/>
              <w:rPr>
                <w:color w:val="000000"/>
                <w:sz w:val="24"/>
                <w:szCs w:val="24"/>
              </w:rPr>
            </w:pPr>
            <w:r w:rsidRPr="00807A93">
              <w:rPr>
                <w:color w:val="000000"/>
                <w:sz w:val="24"/>
                <w:szCs w:val="24"/>
              </w:rPr>
              <w:t>Will not require holiday leave during term time Must be legally entitled to work in the UK</w:t>
            </w:r>
          </w:p>
          <w:p w:rsidR="00375924" w:rsidRPr="00807A93" w:rsidRDefault="00FF0FAC">
            <w:pPr>
              <w:pBdr>
                <w:top w:val="nil"/>
                <w:left w:val="nil"/>
                <w:bottom w:val="nil"/>
                <w:right w:val="nil"/>
                <w:between w:val="nil"/>
              </w:pBdr>
              <w:spacing w:line="208" w:lineRule="auto"/>
              <w:ind w:right="340"/>
              <w:rPr>
                <w:color w:val="000000"/>
                <w:sz w:val="24"/>
                <w:szCs w:val="24"/>
              </w:rPr>
            </w:pPr>
            <w:r w:rsidRPr="00807A93">
              <w:rPr>
                <w:color w:val="000000"/>
                <w:sz w:val="24"/>
                <w:szCs w:val="24"/>
              </w:rPr>
              <w:t>No contra-indications in personal background or criminal record indicating suitability to work with children/young people/vulnerable clients/finance (</w:t>
            </w:r>
            <w:bookmarkStart w:id="0" w:name="_Hlk106630419"/>
            <w:r w:rsidR="00334FE9" w:rsidRPr="00807A93">
              <w:rPr>
                <w:color w:val="000000"/>
                <w:sz w:val="24"/>
                <w:szCs w:val="24"/>
              </w:rPr>
              <w:t xml:space="preserve">A satisfactory enhanced DBS with barred list check </w:t>
            </w:r>
            <w:r w:rsidR="00BB35A6" w:rsidRPr="00807A93">
              <w:rPr>
                <w:color w:val="000000"/>
                <w:sz w:val="24"/>
                <w:szCs w:val="24"/>
              </w:rPr>
              <w:t>and the Disqualification under the childcare act 2006 requirements are</w:t>
            </w:r>
            <w:r w:rsidRPr="00807A93">
              <w:rPr>
                <w:color w:val="000000"/>
                <w:sz w:val="24"/>
                <w:szCs w:val="24"/>
              </w:rPr>
              <w:t xml:space="preserve"> required</w:t>
            </w:r>
            <w:r w:rsidR="00334FE9" w:rsidRPr="00807A93">
              <w:rPr>
                <w:color w:val="000000"/>
                <w:sz w:val="24"/>
                <w:szCs w:val="24"/>
              </w:rPr>
              <w:t xml:space="preserve"> for this role</w:t>
            </w:r>
            <w:bookmarkEnd w:id="0"/>
            <w:r w:rsidRPr="00807A93">
              <w:rPr>
                <w:color w:val="000000"/>
                <w:sz w:val="24"/>
                <w:szCs w:val="24"/>
              </w:rPr>
              <w:t>)</w:t>
            </w:r>
          </w:p>
        </w:tc>
        <w:tc>
          <w:tcPr>
            <w:tcW w:w="4860" w:type="dxa"/>
          </w:tcPr>
          <w:p w:rsidR="00375924" w:rsidRPr="00807A93" w:rsidRDefault="00375924">
            <w:pPr>
              <w:pBdr>
                <w:top w:val="nil"/>
                <w:left w:val="nil"/>
                <w:bottom w:val="nil"/>
                <w:right w:val="nil"/>
                <w:between w:val="nil"/>
              </w:pBdr>
              <w:rPr>
                <w:rFonts w:ascii="Times New Roman" w:eastAsia="Times New Roman" w:hAnsi="Times New Roman" w:cs="Times New Roman"/>
                <w:color w:val="000000"/>
                <w:sz w:val="24"/>
                <w:szCs w:val="24"/>
              </w:rPr>
            </w:pPr>
          </w:p>
        </w:tc>
        <w:tc>
          <w:tcPr>
            <w:tcW w:w="2555" w:type="dxa"/>
          </w:tcPr>
          <w:p w:rsidR="00375924" w:rsidRDefault="00FF0FAC">
            <w:pPr>
              <w:pBdr>
                <w:top w:val="nil"/>
                <w:left w:val="nil"/>
                <w:bottom w:val="nil"/>
                <w:right w:val="nil"/>
                <w:between w:val="nil"/>
              </w:pBdr>
              <w:spacing w:before="83" w:line="208" w:lineRule="auto"/>
              <w:ind w:right="309"/>
              <w:rPr>
                <w:color w:val="000000"/>
                <w:sz w:val="24"/>
                <w:szCs w:val="24"/>
              </w:rPr>
            </w:pPr>
            <w:r w:rsidRPr="00807A93">
              <w:rPr>
                <w:color w:val="000000"/>
                <w:sz w:val="24"/>
                <w:szCs w:val="24"/>
              </w:rPr>
              <w:t>Application Form, Selection Process and DBS check</w:t>
            </w:r>
          </w:p>
        </w:tc>
      </w:tr>
    </w:tbl>
    <w:p w:rsidR="00375924" w:rsidRDefault="00375924">
      <w:pPr>
        <w:pBdr>
          <w:top w:val="nil"/>
          <w:left w:val="nil"/>
          <w:bottom w:val="nil"/>
          <w:right w:val="nil"/>
          <w:between w:val="nil"/>
        </w:pBdr>
        <w:spacing w:line="276" w:lineRule="auto"/>
        <w:rPr>
          <w:color w:val="000000"/>
          <w:sz w:val="24"/>
          <w:szCs w:val="24"/>
        </w:rPr>
      </w:pPr>
      <w:bookmarkStart w:id="1" w:name="_GoBack"/>
      <w:bookmarkEnd w:id="1"/>
    </w:p>
    <w:sectPr w:rsidR="00375924">
      <w:pgSz w:w="16820" w:h="11900" w:orient="landscape"/>
      <w:pgMar w:top="120" w:right="760" w:bottom="280" w:left="80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Italic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24"/>
    <w:rsid w:val="00334FE9"/>
    <w:rsid w:val="00375924"/>
    <w:rsid w:val="00602A37"/>
    <w:rsid w:val="007C64B3"/>
    <w:rsid w:val="00807A93"/>
    <w:rsid w:val="00BB35A6"/>
    <w:rsid w:val="00C40E38"/>
    <w:rsid w:val="00FF0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F5DE9-F136-4674-BDAE-6FB0DE21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3OOvynrDMIFklt7DGq+wN4XJEg==">AMUW2mVERsOYQnVh3TsaS0EvnabOZUCjkwDB7JgeFfei+55B+HbzDFazCcoU9ymNnze/zf37XLOTSeQxi1lsm1E/+Mv8AcSe++GEp6pUABJ8HPYMG7TN++E=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Delius Primary School</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Ledgard</dc:creator>
  <cp:lastModifiedBy>Natasha Mahmood</cp:lastModifiedBy>
  <cp:revision>8</cp:revision>
  <dcterms:created xsi:type="dcterms:W3CDTF">2022-02-07T09:50:00Z</dcterms:created>
  <dcterms:modified xsi:type="dcterms:W3CDTF">2022-06-21T07:16:00Z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2021-06-11T00:00:00Z</vt:filetime>
  </property>
  <property fmtid="{D5CDD505-2E9C-101B-9397-08002B2CF9AE}" pid="3" name="Creator">
    <vt:lpwstr>Microsoft® Word 2019</vt:lpwstr>
  </property>
  <property fmtid="{D5CDD505-2E9C-101B-9397-08002B2CF9AE}" pid="4" name="LastSaved">
    <vt:filetime>2022-02-06T00:00:00Z</vt:filetime>
  </property>
</Properties>
</file>